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469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19CE6EC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E951428" w14:textId="3E522801" w:rsidR="004C6FAA" w:rsidRP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 xml:space="preserve">Terry College of Business – </w:t>
      </w:r>
      <w:r w:rsidR="00914212">
        <w:rPr>
          <w:rFonts w:asciiTheme="minorHAnsi" w:hAnsiTheme="minorHAnsi" w:cstheme="minorHAnsi"/>
          <w:b/>
          <w:sz w:val="22"/>
          <w:szCs w:val="22"/>
        </w:rPr>
        <w:t>November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914212">
        <w:rPr>
          <w:rFonts w:asciiTheme="minorHAnsi" w:hAnsiTheme="minorHAnsi" w:cstheme="minorHAnsi"/>
          <w:b/>
          <w:sz w:val="22"/>
          <w:szCs w:val="22"/>
        </w:rPr>
        <w:t>5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Minutes</w:t>
      </w:r>
    </w:p>
    <w:p w14:paraId="58330F68" w14:textId="63615275" w:rsidR="004C6FAA" w:rsidRPr="004C6FAA" w:rsidRDefault="00914212" w:rsidP="004C6FAA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11/19/2025</w:t>
      </w:r>
      <w:r w:rsidR="00791C40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 xml:space="preserve">Ivester E227 Hein Conference Room </w:t>
      </w:r>
    </w:p>
    <w:p w14:paraId="39E2F08F" w14:textId="1D985881" w:rsidR="004C6FAA" w:rsidRPr="004C6FAA" w:rsidRDefault="00FE6D69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9:00a</w:t>
      </w:r>
      <w:r w:rsidR="004C6FAA" w:rsidRPr="004C6FAA">
        <w:rPr>
          <w:rFonts w:asciiTheme="minorHAnsi" w:hAnsiTheme="minorHAnsi" w:cstheme="minorHAnsi"/>
          <w:b/>
          <w:sz w:val="22"/>
          <w:szCs w:val="22"/>
        </w:rPr>
        <w:t>m</w:t>
      </w:r>
    </w:p>
    <w:p w14:paraId="2020DC57" w14:textId="77777777" w:rsidR="00D14EF3" w:rsidRPr="004C6FAA" w:rsidRDefault="00D14EF3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</w:p>
    <w:p w14:paraId="07F9C625" w14:textId="112C1FEC" w:rsidR="004C6FAA" w:rsidRPr="004C2660" w:rsidRDefault="004C6FAA" w:rsidP="004C6FAA">
      <w:pPr>
        <w:rPr>
          <w:b/>
        </w:rPr>
      </w:pPr>
      <w:r w:rsidRPr="00BB1E81">
        <w:rPr>
          <w:b/>
        </w:rPr>
        <w:t>Call to Order and Roll</w:t>
      </w:r>
      <w:r w:rsidR="004C2660" w:rsidRPr="00BB1E81">
        <w:rPr>
          <w:b/>
        </w:rPr>
        <w:br/>
      </w:r>
      <w:r w:rsidRPr="00BB1E81">
        <w:rPr>
          <w:bCs/>
        </w:rPr>
        <w:t>(*= in attendance)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600"/>
        <w:gridCol w:w="5575"/>
      </w:tblGrid>
      <w:tr w:rsidR="004C6FAA" w:rsidRPr="004C6FAA" w14:paraId="4C99368B" w14:textId="77777777" w:rsidTr="00F07049">
        <w:trPr>
          <w:trHeight w:val="424"/>
        </w:trPr>
        <w:tc>
          <w:tcPr>
            <w:tcW w:w="3600" w:type="dxa"/>
          </w:tcPr>
          <w:p w14:paraId="143322CE" w14:textId="65A63BC2" w:rsidR="004C6FAA" w:rsidRPr="004C6FAA" w:rsidRDefault="001531B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91C40">
              <w:rPr>
                <w:sz w:val="20"/>
                <w:szCs w:val="20"/>
              </w:rPr>
              <w:t>Amy Harris</w:t>
            </w:r>
          </w:p>
          <w:p w14:paraId="08CAF681" w14:textId="1E3F5CEA" w:rsidR="004C6FAA" w:rsidRPr="003D4FC1" w:rsidRDefault="003D4FC1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Vivian Brookshire</w:t>
            </w:r>
          </w:p>
          <w:p w14:paraId="6D5F7925" w14:textId="67306B4A" w:rsidR="004C6FAA" w:rsidRPr="004C6FAA" w:rsidRDefault="0091421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Michele Plogh</w:t>
            </w:r>
          </w:p>
          <w:p w14:paraId="02B768D2" w14:textId="46773B72" w:rsidR="004C6FAA" w:rsidRPr="00791C40" w:rsidRDefault="0091421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91C40">
              <w:rPr>
                <w:sz w:val="20"/>
                <w:szCs w:val="20"/>
              </w:rPr>
              <w:t>Erin Garrett</w:t>
            </w:r>
          </w:p>
          <w:p w14:paraId="513CF4D0" w14:textId="3BB5C01D" w:rsidR="004C6FAA" w:rsidRPr="000B39E5" w:rsidRDefault="0091421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B39E5">
              <w:rPr>
                <w:sz w:val="20"/>
                <w:szCs w:val="20"/>
              </w:rPr>
              <w:t>Carla Hill</w:t>
            </w:r>
          </w:p>
          <w:p w14:paraId="2A88B612" w14:textId="2D613405" w:rsidR="004C6FAA" w:rsidRPr="004C6FAA" w:rsidRDefault="00791C40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Jessica Sensabaugh</w:t>
            </w:r>
          </w:p>
          <w:p w14:paraId="59BD873C" w14:textId="4697E7F6" w:rsidR="004C6FAA" w:rsidRPr="004C6FAA" w:rsidRDefault="0091421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Keith Anderson</w:t>
            </w:r>
          </w:p>
          <w:p w14:paraId="56F9F990" w14:textId="0BEFC09A" w:rsidR="004C6FAA" w:rsidRPr="004C6FAA" w:rsidRDefault="0091421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20BAB">
              <w:rPr>
                <w:sz w:val="20"/>
                <w:szCs w:val="20"/>
              </w:rPr>
              <w:t>Bailey Bryant</w:t>
            </w:r>
          </w:p>
          <w:p w14:paraId="33216866" w14:textId="27A54FB6" w:rsidR="004C6FAA" w:rsidRPr="004C6FAA" w:rsidRDefault="0091421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Kari Sicard</w:t>
            </w:r>
          </w:p>
          <w:p w14:paraId="23AEDED5" w14:textId="05533B83" w:rsidR="004C6FAA" w:rsidRPr="004C6FAA" w:rsidRDefault="00C74BF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Jeani Wooten</w:t>
            </w:r>
          </w:p>
          <w:p w14:paraId="7F1EA92A" w14:textId="77777777" w:rsidR="00791C40" w:rsidRDefault="00791C40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</w:p>
          <w:p w14:paraId="06A759B0" w14:textId="7DBC1595" w:rsidR="004C6FAA" w:rsidRPr="00CF4770" w:rsidRDefault="00CF4770" w:rsidP="00F07049">
            <w:pPr>
              <w:pStyle w:val="Event"/>
              <w:widowControl w:val="0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CF4770">
              <w:rPr>
                <w:b/>
                <w:bCs/>
                <w:sz w:val="20"/>
                <w:szCs w:val="20"/>
              </w:rPr>
              <w:t>Vacancy</w:t>
            </w:r>
          </w:p>
          <w:p w14:paraId="5D287347" w14:textId="4CAA9086" w:rsidR="004C6FAA" w:rsidRPr="004C6FAA" w:rsidRDefault="0091421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Becky Curry</w:t>
            </w:r>
          </w:p>
          <w:p w14:paraId="73DB496D" w14:textId="7A1ED713" w:rsidR="004C6FAA" w:rsidRPr="004C6FAA" w:rsidRDefault="00791C40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Jimenez</w:t>
            </w:r>
          </w:p>
          <w:p w14:paraId="3E9CC43F" w14:textId="68E6FD91" w:rsidR="004C6FAA" w:rsidRPr="004C6FAA" w:rsidRDefault="00D14EF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Allison Gilmore</w:t>
            </w:r>
          </w:p>
          <w:p w14:paraId="1F218339" w14:textId="070A92FE" w:rsidR="004C6FAA" w:rsidRPr="004C6FAA" w:rsidRDefault="0091421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Megan Henning</w:t>
            </w:r>
          </w:p>
          <w:p w14:paraId="63B3EF7B" w14:textId="1BBF83E3" w:rsidR="004C6FAA" w:rsidRPr="004C6FAA" w:rsidRDefault="0091421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91C40">
              <w:rPr>
                <w:sz w:val="20"/>
                <w:szCs w:val="20"/>
              </w:rPr>
              <w:t>Salina Beltran</w:t>
            </w:r>
          </w:p>
          <w:p w14:paraId="08F7305B" w14:textId="00A90D16" w:rsidR="004C6FAA" w:rsidRPr="00791C40" w:rsidRDefault="00791C40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Medina</w:t>
            </w:r>
          </w:p>
          <w:p w14:paraId="3E039E92" w14:textId="19358F47" w:rsidR="00FB5837" w:rsidRPr="00C74BFA" w:rsidRDefault="001531B5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91C40">
              <w:rPr>
                <w:sz w:val="20"/>
                <w:szCs w:val="20"/>
              </w:rPr>
              <w:t>Sam Brodrick</w:t>
            </w:r>
          </w:p>
          <w:p w14:paraId="369C14B1" w14:textId="36C6567C" w:rsidR="004C6FAA" w:rsidRPr="004C6FAA" w:rsidRDefault="001531B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91C40">
              <w:rPr>
                <w:sz w:val="20"/>
                <w:szCs w:val="20"/>
              </w:rPr>
              <w:t>Nicole Moore</w:t>
            </w:r>
          </w:p>
          <w:p w14:paraId="1CD28D97" w14:textId="4790DEC8" w:rsidR="004C6FAA" w:rsidRPr="004C6FAA" w:rsidRDefault="0091421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Lisa Griffiths</w:t>
            </w:r>
          </w:p>
          <w:p w14:paraId="548E91AD" w14:textId="77777777" w:rsidR="004C6FAA" w:rsidRPr="004C6FAA" w:rsidRDefault="004C6FAA" w:rsidP="00F07049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b/>
                <w:bCs/>
                <w:sz w:val="20"/>
                <w:szCs w:val="20"/>
              </w:rPr>
              <w:t xml:space="preserve">Vacancy </w:t>
            </w:r>
          </w:p>
          <w:p w14:paraId="0F784346" w14:textId="1D335E27" w:rsidR="004C6FAA" w:rsidRPr="00C74BFA" w:rsidRDefault="00914212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Julia Grant</w:t>
            </w:r>
            <w:r w:rsidR="00FB5837" w:rsidRPr="00C74B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75" w:type="dxa"/>
          </w:tcPr>
          <w:p w14:paraId="13B99219" w14:textId="0034C1F7" w:rsidR="004C6FAA" w:rsidRPr="004C6FAA" w:rsidRDefault="00791C40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Tull School of </w:t>
            </w:r>
            <w:r w:rsidR="004C6FAA" w:rsidRPr="004C6FAA">
              <w:rPr>
                <w:i/>
                <w:sz w:val="20"/>
                <w:szCs w:val="20"/>
              </w:rPr>
              <w:t>Accounting</w:t>
            </w:r>
          </w:p>
          <w:p w14:paraId="51268F5D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Finance</w:t>
            </w:r>
          </w:p>
          <w:p w14:paraId="4F56CB2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Business Programs</w:t>
            </w:r>
          </w:p>
          <w:p w14:paraId="4FBCBEB5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Development &amp; Alumni Relations</w:t>
            </w:r>
          </w:p>
          <w:p w14:paraId="16ED054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Business Office</w:t>
            </w:r>
          </w:p>
          <w:p w14:paraId="1DF0B210" w14:textId="27D853C5" w:rsidR="004C6FAA" w:rsidRPr="004C6FAA" w:rsidRDefault="00791C40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Full-Time MBA &amp; MSBA</w:t>
            </w:r>
          </w:p>
          <w:p w14:paraId="35EBE2E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Dean’s Office</w:t>
            </w:r>
          </w:p>
          <w:p w14:paraId="356CC8FB" w14:textId="145C1E32" w:rsidR="004C6FAA" w:rsidRPr="004C6FAA" w:rsidRDefault="00791C40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John Munro Godfrey, Sr. Department of Economics</w:t>
            </w:r>
          </w:p>
          <w:p w14:paraId="7224119C" w14:textId="4B18C29A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 xml:space="preserve">International Business </w:t>
            </w:r>
            <w:r w:rsidR="00791C40">
              <w:rPr>
                <w:i/>
                <w:sz w:val="20"/>
                <w:szCs w:val="20"/>
              </w:rPr>
              <w:t>Programs</w:t>
            </w:r>
          </w:p>
          <w:p w14:paraId="6CC489D3" w14:textId="33AC3913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 xml:space="preserve">Legal Studies, Real Estate, </w:t>
            </w:r>
            <w:r w:rsidR="00791C40">
              <w:rPr>
                <w:i/>
                <w:sz w:val="20"/>
                <w:szCs w:val="20"/>
              </w:rPr>
              <w:t xml:space="preserve">C. Herman Terry </w:t>
            </w:r>
            <w:r w:rsidRPr="004C6FAA">
              <w:rPr>
                <w:i/>
                <w:sz w:val="20"/>
                <w:szCs w:val="20"/>
              </w:rPr>
              <w:t>Risk Management &amp; Insurance</w:t>
            </w:r>
          </w:p>
          <w:p w14:paraId="4AE8631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Facilities &amp; Logistics</w:t>
            </w:r>
          </w:p>
          <w:p w14:paraId="502EDB9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 Information Systems</w:t>
            </w:r>
          </w:p>
          <w:p w14:paraId="30AB5FC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Marketing</w:t>
            </w:r>
          </w:p>
          <w:p w14:paraId="39868EB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Music Business</w:t>
            </w:r>
          </w:p>
          <w:p w14:paraId="7A1ED80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Entrepreneurship</w:t>
            </w:r>
          </w:p>
          <w:p w14:paraId="0C51750F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Marketing &amp; Communications</w:t>
            </w:r>
          </w:p>
          <w:p w14:paraId="2C047A12" w14:textId="7067B2C5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Information Technology &amp; Selig</w:t>
            </w:r>
          </w:p>
          <w:p w14:paraId="42CBD22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Institute for Leadership Advancement</w:t>
            </w:r>
          </w:p>
          <w:p w14:paraId="204A75F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</w:t>
            </w:r>
          </w:p>
          <w:p w14:paraId="639D57D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Executive Programs</w:t>
            </w:r>
          </w:p>
          <w:p w14:paraId="26404A72" w14:textId="585D3FB3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Professional</w:t>
            </w:r>
            <w:r w:rsidR="00791C40">
              <w:rPr>
                <w:i/>
                <w:sz w:val="20"/>
                <w:szCs w:val="20"/>
              </w:rPr>
              <w:t>,</w:t>
            </w:r>
            <w:r w:rsidRPr="004C6FAA">
              <w:rPr>
                <w:i/>
                <w:sz w:val="20"/>
                <w:szCs w:val="20"/>
              </w:rPr>
              <w:t xml:space="preserve"> Executive</w:t>
            </w:r>
            <w:r w:rsidR="00791C40">
              <w:rPr>
                <w:i/>
                <w:sz w:val="20"/>
                <w:szCs w:val="20"/>
              </w:rPr>
              <w:t>, &amp; Online</w:t>
            </w:r>
            <w:r w:rsidRPr="004C6FAA">
              <w:rPr>
                <w:i/>
                <w:sz w:val="20"/>
                <w:szCs w:val="20"/>
              </w:rPr>
              <w:t xml:space="preserve"> MBA</w:t>
            </w:r>
          </w:p>
          <w:p w14:paraId="1939770F" w14:textId="39F63481" w:rsidR="004C6FAA" w:rsidRPr="003D4FC1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Student Services</w:t>
            </w:r>
            <w:r w:rsidR="00791C40">
              <w:rPr>
                <w:i/>
                <w:sz w:val="20"/>
                <w:szCs w:val="20"/>
              </w:rPr>
              <w:t xml:space="preserve"> &amp; Office of Professional and Community Engagement</w:t>
            </w:r>
          </w:p>
        </w:tc>
      </w:tr>
    </w:tbl>
    <w:p w14:paraId="2B3EFD34" w14:textId="22265550" w:rsidR="00220BAB" w:rsidRDefault="00220BAB">
      <w:pPr>
        <w:rPr>
          <w:rFonts w:cs="Calibri Light"/>
        </w:rPr>
      </w:pPr>
    </w:p>
    <w:p w14:paraId="52D4F0D0" w14:textId="701C2725" w:rsidR="00F36BC2" w:rsidRPr="00B02972" w:rsidRDefault="00F36BC2" w:rsidP="00B02972">
      <w:pPr>
        <w:rPr>
          <w:b/>
        </w:rPr>
      </w:pPr>
      <w:bookmarkStart w:id="0" w:name="_Hlk109292773"/>
      <w:r>
        <w:rPr>
          <w:b/>
        </w:rPr>
        <w:t>Agenda</w:t>
      </w:r>
    </w:p>
    <w:p w14:paraId="5BBC6914" w14:textId="7B223C09" w:rsidR="00F36BC2" w:rsidRPr="007F22C8" w:rsidRDefault="00F36BC2" w:rsidP="00F36BC2">
      <w:pPr>
        <w:pStyle w:val="ListParagraph"/>
        <w:numPr>
          <w:ilvl w:val="0"/>
          <w:numId w:val="9"/>
        </w:numPr>
        <w:rPr>
          <w:rFonts w:cs="Calibri Light"/>
        </w:rPr>
      </w:pPr>
      <w:r w:rsidRPr="007F22C8">
        <w:rPr>
          <w:rFonts w:cs="Calibri Light"/>
        </w:rPr>
        <w:t xml:space="preserve">Approval of </w:t>
      </w:r>
      <w:r w:rsidR="00914212" w:rsidRPr="007F22C8">
        <w:rPr>
          <w:rFonts w:cs="Calibri Light"/>
        </w:rPr>
        <w:t>October</w:t>
      </w:r>
      <w:r w:rsidRPr="007F22C8">
        <w:rPr>
          <w:rFonts w:cs="Calibri Light"/>
        </w:rPr>
        <w:t xml:space="preserve"> Minutes</w:t>
      </w:r>
    </w:p>
    <w:p w14:paraId="3861FD38" w14:textId="33F4F8CA" w:rsidR="00F36BC2" w:rsidRPr="007F22C8" w:rsidRDefault="00F36BC2" w:rsidP="00F36BC2">
      <w:pPr>
        <w:pStyle w:val="ListParagraph"/>
        <w:numPr>
          <w:ilvl w:val="1"/>
          <w:numId w:val="9"/>
        </w:numPr>
        <w:rPr>
          <w:rFonts w:cs="Calibri Light"/>
        </w:rPr>
      </w:pPr>
      <w:r w:rsidRPr="007F22C8">
        <w:rPr>
          <w:rFonts w:cs="Calibri Light"/>
        </w:rPr>
        <w:t xml:space="preserve">Motion: </w:t>
      </w:r>
      <w:r w:rsidR="001531B5" w:rsidRPr="007F22C8">
        <w:rPr>
          <w:rFonts w:cs="Calibri Light"/>
        </w:rPr>
        <w:t>Bailey Bryant</w:t>
      </w:r>
    </w:p>
    <w:p w14:paraId="4F09B650" w14:textId="21A08DA9" w:rsidR="00D33795" w:rsidRPr="003525CF" w:rsidRDefault="00F36BC2" w:rsidP="00CC1B5F">
      <w:pPr>
        <w:pStyle w:val="ListParagraph"/>
        <w:numPr>
          <w:ilvl w:val="1"/>
          <w:numId w:val="9"/>
        </w:numPr>
      </w:pPr>
      <w:r w:rsidRPr="003525CF">
        <w:rPr>
          <w:rFonts w:cs="Calibri Light"/>
        </w:rPr>
        <w:t xml:space="preserve">Second: </w:t>
      </w:r>
      <w:r w:rsidR="001531B5" w:rsidRPr="003525CF">
        <w:rPr>
          <w:rFonts w:cs="Calibri Light"/>
        </w:rPr>
        <w:t>Keith</w:t>
      </w:r>
      <w:r w:rsidR="00B02972" w:rsidRPr="003525CF">
        <w:rPr>
          <w:rFonts w:cs="Calibri Light"/>
        </w:rPr>
        <w:t xml:space="preserve"> Anderso</w:t>
      </w:r>
      <w:r w:rsidR="00CC1B5F" w:rsidRPr="003525CF">
        <w:rPr>
          <w:rFonts w:cs="Calibri Light"/>
        </w:rPr>
        <w:t>n</w:t>
      </w:r>
    </w:p>
    <w:p w14:paraId="0A754DD5" w14:textId="52861733" w:rsidR="00D33795" w:rsidRPr="003525CF" w:rsidRDefault="00D33795" w:rsidP="00F36BC2">
      <w:pPr>
        <w:pStyle w:val="ListParagraph"/>
        <w:numPr>
          <w:ilvl w:val="1"/>
          <w:numId w:val="9"/>
        </w:numPr>
      </w:pPr>
      <w:r w:rsidRPr="003525CF">
        <w:t xml:space="preserve">This meeting will feature guest speakers from Central Human Resources: </w:t>
      </w:r>
    </w:p>
    <w:p w14:paraId="6865E73E" w14:textId="77777777" w:rsidR="00D33795" w:rsidRPr="003525CF" w:rsidRDefault="00D33795" w:rsidP="00D33795">
      <w:pPr>
        <w:pStyle w:val="ListParagraph"/>
        <w:numPr>
          <w:ilvl w:val="2"/>
          <w:numId w:val="9"/>
        </w:numPr>
      </w:pPr>
      <w:r w:rsidRPr="003525CF">
        <w:t>UHR Journeys Team</w:t>
      </w:r>
    </w:p>
    <w:p w14:paraId="7CEF857E" w14:textId="34C443B3" w:rsidR="00D33795" w:rsidRPr="003525CF" w:rsidRDefault="00D33795" w:rsidP="00D33795">
      <w:pPr>
        <w:pStyle w:val="ListParagraph"/>
        <w:numPr>
          <w:ilvl w:val="3"/>
          <w:numId w:val="9"/>
        </w:numPr>
      </w:pPr>
      <w:r w:rsidRPr="003525CF">
        <w:t>Russ Ramsey (HR Administration and Compensation Senior Director)</w:t>
      </w:r>
    </w:p>
    <w:p w14:paraId="182E4E88" w14:textId="4D5459E9" w:rsidR="00D33795" w:rsidRPr="003525CF" w:rsidRDefault="00D33795" w:rsidP="00D33795">
      <w:pPr>
        <w:pStyle w:val="ListParagraph"/>
        <w:numPr>
          <w:ilvl w:val="3"/>
          <w:numId w:val="9"/>
        </w:numPr>
      </w:pPr>
      <w:r w:rsidRPr="003525CF">
        <w:t>Nakia Wade (Director of Workforce Planning and Organization Design)</w:t>
      </w:r>
    </w:p>
    <w:p w14:paraId="746CB3A4" w14:textId="4BBD6146" w:rsidR="00D33795" w:rsidRPr="003525CF" w:rsidRDefault="00D33795" w:rsidP="00D33795">
      <w:pPr>
        <w:pStyle w:val="ListParagraph"/>
        <w:numPr>
          <w:ilvl w:val="3"/>
          <w:numId w:val="9"/>
        </w:numPr>
      </w:pPr>
      <w:r w:rsidRPr="003525CF">
        <w:t>Dr. Juanita Hicks (Vice President and Chief Human Resources Officer)</w:t>
      </w:r>
    </w:p>
    <w:p w14:paraId="461C6E33" w14:textId="2A2EAF6A" w:rsidR="00F36BC2" w:rsidRPr="009822C1" w:rsidRDefault="00D33795" w:rsidP="003525CF">
      <w:pPr>
        <w:pStyle w:val="ListParagraph"/>
        <w:numPr>
          <w:ilvl w:val="2"/>
          <w:numId w:val="9"/>
        </w:numPr>
        <w:rPr>
          <w:bCs/>
        </w:rPr>
      </w:pPr>
      <w:r w:rsidRPr="009822C1">
        <w:rPr>
          <w:bCs/>
        </w:rPr>
        <w:t>N</w:t>
      </w:r>
      <w:r w:rsidR="001531B5" w:rsidRPr="009822C1">
        <w:rPr>
          <w:bCs/>
        </w:rPr>
        <w:t>on</w:t>
      </w:r>
      <w:r w:rsidRPr="009822C1">
        <w:rPr>
          <w:bCs/>
        </w:rPr>
        <w:t>-</w:t>
      </w:r>
      <w:r w:rsidR="001531B5" w:rsidRPr="009822C1">
        <w:rPr>
          <w:bCs/>
        </w:rPr>
        <w:t>members are encouraged to atten</w:t>
      </w:r>
      <w:r w:rsidRPr="009822C1">
        <w:rPr>
          <w:bCs/>
        </w:rPr>
        <w:t xml:space="preserve">d </w:t>
      </w:r>
      <w:r w:rsidR="007F22C8" w:rsidRPr="009822C1">
        <w:rPr>
          <w:bCs/>
        </w:rPr>
        <w:t xml:space="preserve">and </w:t>
      </w:r>
      <w:r w:rsidRPr="009822C1">
        <w:rPr>
          <w:bCs/>
        </w:rPr>
        <w:t>voice opinions</w:t>
      </w:r>
      <w:r w:rsidR="001531B5" w:rsidRPr="009822C1">
        <w:rPr>
          <w:bCs/>
        </w:rPr>
        <w:t xml:space="preserve"> </w:t>
      </w:r>
    </w:p>
    <w:p w14:paraId="5FA9CAB4" w14:textId="5681F7E7" w:rsidR="001531B5" w:rsidRPr="009822C1" w:rsidRDefault="001531B5" w:rsidP="003525CF">
      <w:pPr>
        <w:pStyle w:val="ListParagraph"/>
        <w:numPr>
          <w:ilvl w:val="2"/>
          <w:numId w:val="9"/>
        </w:numPr>
        <w:rPr>
          <w:bCs/>
        </w:rPr>
      </w:pPr>
      <w:r w:rsidRPr="009822C1">
        <w:rPr>
          <w:bCs/>
        </w:rPr>
        <w:t>Feedback via survey is appreciated</w:t>
      </w:r>
      <w:r w:rsidR="009822C1" w:rsidRPr="009822C1">
        <w:rPr>
          <w:bCs/>
        </w:rPr>
        <w:t xml:space="preserve">, as these comments will be rephrased into </w:t>
      </w:r>
      <w:r w:rsidRPr="009822C1">
        <w:rPr>
          <w:bCs/>
        </w:rPr>
        <w:t xml:space="preserve">actionable questions for </w:t>
      </w:r>
      <w:r w:rsidR="009822C1" w:rsidRPr="009822C1">
        <w:rPr>
          <w:bCs/>
        </w:rPr>
        <w:t xml:space="preserve">the HR team </w:t>
      </w:r>
      <w:r w:rsidRPr="009822C1">
        <w:rPr>
          <w:bCs/>
        </w:rPr>
        <w:t>answer and for staff council to address</w:t>
      </w:r>
      <w:r w:rsidR="00392AEE" w:rsidRPr="009822C1">
        <w:rPr>
          <w:bCs/>
        </w:rPr>
        <w:t xml:space="preserve"> </w:t>
      </w:r>
    </w:p>
    <w:p w14:paraId="4BBC6A07" w14:textId="46830419" w:rsidR="00F36BC2" w:rsidRPr="00EE5E3C" w:rsidRDefault="00F36BC2" w:rsidP="00F36BC2">
      <w:pPr>
        <w:pStyle w:val="ListParagraph"/>
        <w:numPr>
          <w:ilvl w:val="0"/>
          <w:numId w:val="9"/>
        </w:numPr>
        <w:rPr>
          <w:b/>
        </w:rPr>
      </w:pPr>
      <w:r w:rsidRPr="00EE5E3C">
        <w:rPr>
          <w:bCs/>
        </w:rPr>
        <w:t>Committee Updates</w:t>
      </w:r>
    </w:p>
    <w:p w14:paraId="4FF97072" w14:textId="31BDC9B2" w:rsidR="00F36BC2" w:rsidRPr="009822C1" w:rsidRDefault="009822C1" w:rsidP="00F36BC2">
      <w:pPr>
        <w:pStyle w:val="ListParagraph"/>
        <w:numPr>
          <w:ilvl w:val="1"/>
          <w:numId w:val="9"/>
        </w:numPr>
        <w:rPr>
          <w:bCs/>
        </w:rPr>
      </w:pPr>
      <w:r w:rsidRPr="009822C1">
        <w:rPr>
          <w:bCs/>
        </w:rPr>
        <w:t>None</w:t>
      </w:r>
    </w:p>
    <w:p w14:paraId="163C5DAC" w14:textId="77777777" w:rsidR="00F36BC2" w:rsidRPr="00EE5E3C" w:rsidRDefault="00F36BC2" w:rsidP="00F36BC2">
      <w:pPr>
        <w:pStyle w:val="ListParagraph"/>
        <w:numPr>
          <w:ilvl w:val="0"/>
          <w:numId w:val="9"/>
        </w:numPr>
        <w:rPr>
          <w:bCs/>
        </w:rPr>
      </w:pPr>
      <w:r w:rsidRPr="00EE5E3C">
        <w:rPr>
          <w:bCs/>
        </w:rPr>
        <w:lastRenderedPageBreak/>
        <w:t>New Business</w:t>
      </w:r>
    </w:p>
    <w:p w14:paraId="219999FA" w14:textId="77777777" w:rsidR="009822C1" w:rsidRPr="009822C1" w:rsidRDefault="009822C1" w:rsidP="00F36BC2">
      <w:pPr>
        <w:pStyle w:val="ListParagraph"/>
        <w:numPr>
          <w:ilvl w:val="1"/>
          <w:numId w:val="9"/>
        </w:numPr>
        <w:rPr>
          <w:bCs/>
        </w:rPr>
      </w:pPr>
      <w:r w:rsidRPr="009822C1">
        <w:rPr>
          <w:bCs/>
        </w:rPr>
        <w:t>Recruiting Guest Speakers for Upcoming Meetings</w:t>
      </w:r>
    </w:p>
    <w:p w14:paraId="24E23BC5" w14:textId="0F9BEB3D" w:rsidR="00F36BC2" w:rsidRPr="009822C1" w:rsidRDefault="009822C1" w:rsidP="009822C1">
      <w:pPr>
        <w:pStyle w:val="ListParagraph"/>
        <w:numPr>
          <w:ilvl w:val="2"/>
          <w:numId w:val="9"/>
        </w:numPr>
        <w:rPr>
          <w:bCs/>
        </w:rPr>
      </w:pPr>
      <w:proofErr w:type="spellStart"/>
      <w:r w:rsidRPr="009822C1">
        <w:rPr>
          <w:bCs/>
        </w:rPr>
        <w:t>UGArden</w:t>
      </w:r>
      <w:proofErr w:type="spellEnd"/>
      <w:r w:rsidRPr="009822C1">
        <w:rPr>
          <w:bCs/>
        </w:rPr>
        <w:t xml:space="preserve"> representative- Honor System Farm, Volunteering Opportunities, Composting</w:t>
      </w:r>
      <w:r w:rsidR="001531B5" w:rsidRPr="009822C1">
        <w:rPr>
          <w:bCs/>
        </w:rPr>
        <w:t xml:space="preserve"> </w:t>
      </w:r>
    </w:p>
    <w:p w14:paraId="268BCD32" w14:textId="68705823" w:rsidR="00145A3D" w:rsidRPr="009822C1" w:rsidRDefault="00145A3D" w:rsidP="00F36BC2">
      <w:pPr>
        <w:pStyle w:val="ListParagraph"/>
        <w:numPr>
          <w:ilvl w:val="1"/>
          <w:numId w:val="9"/>
        </w:numPr>
        <w:rPr>
          <w:bCs/>
        </w:rPr>
      </w:pPr>
      <w:r w:rsidRPr="009822C1">
        <w:rPr>
          <w:bCs/>
        </w:rPr>
        <w:t xml:space="preserve">Halloween </w:t>
      </w:r>
      <w:r w:rsidR="009822C1" w:rsidRPr="009822C1">
        <w:rPr>
          <w:bCs/>
        </w:rPr>
        <w:t>E</w:t>
      </w:r>
      <w:r w:rsidRPr="009822C1">
        <w:rPr>
          <w:bCs/>
        </w:rPr>
        <w:t xml:space="preserve">vent </w:t>
      </w:r>
      <w:r w:rsidR="009822C1" w:rsidRPr="009822C1">
        <w:rPr>
          <w:bCs/>
        </w:rPr>
        <w:t>R</w:t>
      </w:r>
      <w:r w:rsidRPr="009822C1">
        <w:rPr>
          <w:bCs/>
        </w:rPr>
        <w:t xml:space="preserve">ecap </w:t>
      </w:r>
    </w:p>
    <w:p w14:paraId="71F01A77" w14:textId="18245E0E" w:rsidR="00145A3D" w:rsidRPr="009822C1" w:rsidRDefault="00145A3D" w:rsidP="00145A3D">
      <w:pPr>
        <w:pStyle w:val="ListParagraph"/>
        <w:numPr>
          <w:ilvl w:val="2"/>
          <w:numId w:val="9"/>
        </w:numPr>
        <w:rPr>
          <w:bCs/>
        </w:rPr>
      </w:pPr>
      <w:r w:rsidRPr="009822C1">
        <w:rPr>
          <w:bCs/>
        </w:rPr>
        <w:t xml:space="preserve">Overall participation </w:t>
      </w:r>
      <w:r w:rsidR="009822C1" w:rsidRPr="009822C1">
        <w:rPr>
          <w:bCs/>
        </w:rPr>
        <w:t xml:space="preserve">was </w:t>
      </w:r>
      <w:r w:rsidRPr="009822C1">
        <w:rPr>
          <w:bCs/>
        </w:rPr>
        <w:t>good</w:t>
      </w:r>
      <w:r w:rsidR="009822C1" w:rsidRPr="009822C1">
        <w:rPr>
          <w:bCs/>
        </w:rPr>
        <w:t xml:space="preserve"> but there was </w:t>
      </w:r>
      <w:r w:rsidRPr="009822C1">
        <w:rPr>
          <w:bCs/>
        </w:rPr>
        <w:t>fewer foot traffic</w:t>
      </w:r>
      <w:r w:rsidR="009822C1" w:rsidRPr="009822C1">
        <w:rPr>
          <w:bCs/>
        </w:rPr>
        <w:t xml:space="preserve"> than previous years</w:t>
      </w:r>
    </w:p>
    <w:p w14:paraId="24DE5A00" w14:textId="4EDB4EA2" w:rsidR="00145A3D" w:rsidRPr="00667705" w:rsidRDefault="009822C1" w:rsidP="00145A3D">
      <w:pPr>
        <w:pStyle w:val="ListParagraph"/>
        <w:numPr>
          <w:ilvl w:val="2"/>
          <w:numId w:val="9"/>
        </w:numPr>
        <w:rPr>
          <w:bCs/>
        </w:rPr>
      </w:pPr>
      <w:r w:rsidRPr="00667705">
        <w:rPr>
          <w:bCs/>
        </w:rPr>
        <w:t xml:space="preserve">Positive </w:t>
      </w:r>
      <w:r w:rsidR="00145A3D" w:rsidRPr="00667705">
        <w:rPr>
          <w:bCs/>
        </w:rPr>
        <w:t>ROI</w:t>
      </w:r>
      <w:r w:rsidR="00667705">
        <w:rPr>
          <w:bCs/>
        </w:rPr>
        <w:t>-</w:t>
      </w:r>
      <w:r w:rsidR="00145A3D" w:rsidRPr="00667705">
        <w:rPr>
          <w:bCs/>
        </w:rPr>
        <w:t xml:space="preserve"> </w:t>
      </w:r>
      <w:r w:rsidR="00667705">
        <w:rPr>
          <w:bCs/>
        </w:rPr>
        <w:t xml:space="preserve">Low cost; </w:t>
      </w:r>
      <w:r w:rsidRPr="00667705">
        <w:rPr>
          <w:bCs/>
        </w:rPr>
        <w:t>This event has great potential to be repeated</w:t>
      </w:r>
    </w:p>
    <w:p w14:paraId="776459F0" w14:textId="04A0A031" w:rsidR="00145A3D" w:rsidRPr="00667705" w:rsidRDefault="00145A3D" w:rsidP="00145A3D">
      <w:pPr>
        <w:pStyle w:val="ListParagraph"/>
        <w:numPr>
          <w:ilvl w:val="1"/>
          <w:numId w:val="9"/>
        </w:numPr>
        <w:rPr>
          <w:bCs/>
        </w:rPr>
      </w:pPr>
      <w:r w:rsidRPr="00667705">
        <w:rPr>
          <w:bCs/>
        </w:rPr>
        <w:t>Thankful Thursday</w:t>
      </w:r>
      <w:r w:rsidR="00667705" w:rsidRPr="00667705">
        <w:rPr>
          <w:bCs/>
        </w:rPr>
        <w:t xml:space="preserve"> Note Cards</w:t>
      </w:r>
    </w:p>
    <w:p w14:paraId="0A46D82F" w14:textId="0C4503AF" w:rsidR="00145A3D" w:rsidRPr="00667705" w:rsidRDefault="009822C1" w:rsidP="00145A3D">
      <w:pPr>
        <w:pStyle w:val="ListParagraph"/>
        <w:numPr>
          <w:ilvl w:val="2"/>
          <w:numId w:val="9"/>
        </w:numPr>
        <w:rPr>
          <w:bCs/>
        </w:rPr>
      </w:pPr>
      <w:r w:rsidRPr="00667705">
        <w:rPr>
          <w:bCs/>
        </w:rPr>
        <w:t xml:space="preserve">Note cards available in Logistics, to be placed in </w:t>
      </w:r>
      <w:r w:rsidR="00BB1E81" w:rsidRPr="00667705">
        <w:rPr>
          <w:bCs/>
        </w:rPr>
        <w:t>mailboxes</w:t>
      </w:r>
      <w:r w:rsidR="00667705" w:rsidRPr="00667705">
        <w:rPr>
          <w:bCs/>
        </w:rPr>
        <w:t xml:space="preserve"> of recipients </w:t>
      </w:r>
    </w:p>
    <w:p w14:paraId="0FC27317" w14:textId="524064BB" w:rsidR="00145A3D" w:rsidRPr="00667705" w:rsidRDefault="009822C1" w:rsidP="00667705">
      <w:pPr>
        <w:pStyle w:val="ListParagraph"/>
        <w:numPr>
          <w:ilvl w:val="2"/>
          <w:numId w:val="9"/>
        </w:numPr>
        <w:rPr>
          <w:bCs/>
        </w:rPr>
      </w:pPr>
      <w:r w:rsidRPr="00667705">
        <w:rPr>
          <w:bCs/>
        </w:rPr>
        <w:t>Positiv</w:t>
      </w:r>
      <w:r w:rsidR="00667705" w:rsidRPr="00667705">
        <w:rPr>
          <w:bCs/>
        </w:rPr>
        <w:t xml:space="preserve">e </w:t>
      </w:r>
      <w:r w:rsidR="00145A3D" w:rsidRPr="00667705">
        <w:rPr>
          <w:bCs/>
        </w:rPr>
        <w:t>ROI</w:t>
      </w:r>
      <w:r w:rsidR="00667705" w:rsidRPr="00667705">
        <w:rPr>
          <w:bCs/>
        </w:rPr>
        <w:t xml:space="preserve">- Low cost; </w:t>
      </w:r>
      <w:r w:rsidRPr="00667705">
        <w:rPr>
          <w:bCs/>
        </w:rPr>
        <w:t>Received well from Faculty wanting to express appreciation to staff</w:t>
      </w:r>
    </w:p>
    <w:p w14:paraId="523C3C44" w14:textId="4523DD3B" w:rsidR="00145A3D" w:rsidRPr="00667705" w:rsidRDefault="00145A3D" w:rsidP="00145A3D">
      <w:pPr>
        <w:pStyle w:val="ListParagraph"/>
        <w:numPr>
          <w:ilvl w:val="1"/>
          <w:numId w:val="9"/>
        </w:numPr>
        <w:rPr>
          <w:bCs/>
        </w:rPr>
      </w:pPr>
      <w:r w:rsidRPr="00667705">
        <w:rPr>
          <w:bCs/>
        </w:rPr>
        <w:t xml:space="preserve">Terry </w:t>
      </w:r>
      <w:r w:rsidR="00667705" w:rsidRPr="00667705">
        <w:rPr>
          <w:bCs/>
        </w:rPr>
        <w:t>H</w:t>
      </w:r>
      <w:r w:rsidRPr="00667705">
        <w:rPr>
          <w:bCs/>
        </w:rPr>
        <w:t xml:space="preserve">oliday Lunch </w:t>
      </w:r>
    </w:p>
    <w:p w14:paraId="6AFC8701" w14:textId="77777777" w:rsidR="00667705" w:rsidRPr="00667705" w:rsidRDefault="00667705" w:rsidP="00145A3D">
      <w:pPr>
        <w:pStyle w:val="ListParagraph"/>
        <w:numPr>
          <w:ilvl w:val="2"/>
          <w:numId w:val="9"/>
        </w:numPr>
        <w:rPr>
          <w:bCs/>
        </w:rPr>
      </w:pPr>
      <w:r w:rsidRPr="00667705">
        <w:rPr>
          <w:bCs/>
        </w:rPr>
        <w:t xml:space="preserve">Kari Sicard received an anonymous note to </w:t>
      </w:r>
      <w:r w:rsidR="00145A3D" w:rsidRPr="00667705">
        <w:rPr>
          <w:bCs/>
        </w:rPr>
        <w:t>ask</w:t>
      </w:r>
      <w:r w:rsidRPr="00667705">
        <w:rPr>
          <w:bCs/>
        </w:rPr>
        <w:t xml:space="preserve"> ACC</w:t>
      </w:r>
      <w:r w:rsidR="00145A3D" w:rsidRPr="00667705">
        <w:rPr>
          <w:bCs/>
        </w:rPr>
        <w:t xml:space="preserve"> if we can donate extra food or have to go boxes; </w:t>
      </w:r>
      <w:r w:rsidRPr="00667705">
        <w:rPr>
          <w:bCs/>
        </w:rPr>
        <w:t>L</w:t>
      </w:r>
      <w:r w:rsidR="00145A3D" w:rsidRPr="00667705">
        <w:rPr>
          <w:bCs/>
        </w:rPr>
        <w:t xml:space="preserve">ily </w:t>
      </w:r>
      <w:r w:rsidRPr="00667705">
        <w:rPr>
          <w:bCs/>
        </w:rPr>
        <w:t xml:space="preserve">Parrish </w:t>
      </w:r>
      <w:r w:rsidR="00145A3D" w:rsidRPr="00667705">
        <w:rPr>
          <w:bCs/>
        </w:rPr>
        <w:t xml:space="preserve">reached out to </w:t>
      </w:r>
      <w:proofErr w:type="gramStart"/>
      <w:r w:rsidR="00145A3D" w:rsidRPr="00667705">
        <w:rPr>
          <w:bCs/>
        </w:rPr>
        <w:t>ACC</w:t>
      </w:r>
      <w:proofErr w:type="gramEnd"/>
      <w:r w:rsidR="00145A3D" w:rsidRPr="00667705">
        <w:rPr>
          <w:bCs/>
        </w:rPr>
        <w:t xml:space="preserve"> </w:t>
      </w:r>
      <w:r w:rsidRPr="00667705">
        <w:rPr>
          <w:bCs/>
        </w:rPr>
        <w:t xml:space="preserve">but they denied the request due to risk of </w:t>
      </w:r>
      <w:r w:rsidR="00145A3D" w:rsidRPr="00667705">
        <w:rPr>
          <w:bCs/>
        </w:rPr>
        <w:t>contamination</w:t>
      </w:r>
      <w:r w:rsidRPr="00667705">
        <w:rPr>
          <w:bCs/>
        </w:rPr>
        <w:t xml:space="preserve"> and because their previous efforts to donate the food to food banks were also denied. </w:t>
      </w:r>
    </w:p>
    <w:p w14:paraId="2E787BB9" w14:textId="7E96229D" w:rsidR="00145A3D" w:rsidRPr="00667705" w:rsidRDefault="00667705" w:rsidP="00145A3D">
      <w:pPr>
        <w:pStyle w:val="ListParagraph"/>
        <w:numPr>
          <w:ilvl w:val="2"/>
          <w:numId w:val="9"/>
        </w:numPr>
        <w:rPr>
          <w:bCs/>
        </w:rPr>
      </w:pPr>
      <w:r w:rsidRPr="00667705">
        <w:rPr>
          <w:bCs/>
        </w:rPr>
        <w:t>For THL 2026 we could propose a can drive for donation to food banks</w:t>
      </w:r>
    </w:p>
    <w:p w14:paraId="3B552610" w14:textId="59F21DE3" w:rsidR="00145A3D" w:rsidRPr="001537A7" w:rsidRDefault="00145A3D" w:rsidP="00145A3D">
      <w:pPr>
        <w:pStyle w:val="ListParagraph"/>
        <w:numPr>
          <w:ilvl w:val="1"/>
          <w:numId w:val="9"/>
        </w:numPr>
        <w:rPr>
          <w:bCs/>
        </w:rPr>
      </w:pPr>
      <w:r w:rsidRPr="001537A7">
        <w:rPr>
          <w:bCs/>
        </w:rPr>
        <w:t>BAPS</w:t>
      </w:r>
    </w:p>
    <w:p w14:paraId="753E02D8" w14:textId="6335D203" w:rsidR="00145A3D" w:rsidRPr="001537A7" w:rsidRDefault="001537A7" w:rsidP="00145A3D">
      <w:pPr>
        <w:pStyle w:val="ListParagraph"/>
        <w:numPr>
          <w:ilvl w:val="2"/>
          <w:numId w:val="9"/>
        </w:numPr>
        <w:rPr>
          <w:bCs/>
        </w:rPr>
      </w:pPr>
      <w:r w:rsidRPr="001537A7">
        <w:rPr>
          <w:bCs/>
        </w:rPr>
        <w:t xml:space="preserve">We will be adding BAPS </w:t>
      </w:r>
      <w:r w:rsidR="00145A3D" w:rsidRPr="001537A7">
        <w:rPr>
          <w:bCs/>
        </w:rPr>
        <w:t xml:space="preserve">as a standing committee to SRG, </w:t>
      </w:r>
      <w:r w:rsidRPr="001537A7">
        <w:rPr>
          <w:bCs/>
        </w:rPr>
        <w:t xml:space="preserve">this action will need </w:t>
      </w:r>
      <w:proofErr w:type="gramStart"/>
      <w:r w:rsidRPr="001537A7">
        <w:rPr>
          <w:bCs/>
        </w:rPr>
        <w:t>another</w:t>
      </w:r>
      <w:proofErr w:type="gramEnd"/>
      <w:r w:rsidRPr="001537A7">
        <w:rPr>
          <w:bCs/>
        </w:rPr>
        <w:t xml:space="preserve"> </w:t>
      </w:r>
      <w:r w:rsidR="00145A3D" w:rsidRPr="001537A7">
        <w:rPr>
          <w:bCs/>
        </w:rPr>
        <w:t>bylaw</w:t>
      </w:r>
      <w:r w:rsidRPr="001537A7">
        <w:rPr>
          <w:bCs/>
        </w:rPr>
        <w:t>s edit</w:t>
      </w:r>
    </w:p>
    <w:p w14:paraId="174CC114" w14:textId="43413833" w:rsidR="00145A3D" w:rsidRPr="001537A7" w:rsidRDefault="00145A3D" w:rsidP="00145A3D">
      <w:pPr>
        <w:pStyle w:val="ListParagraph"/>
        <w:numPr>
          <w:ilvl w:val="2"/>
          <w:numId w:val="9"/>
        </w:numPr>
        <w:rPr>
          <w:bCs/>
        </w:rPr>
      </w:pPr>
      <w:r w:rsidRPr="001537A7">
        <w:rPr>
          <w:bCs/>
        </w:rPr>
        <w:t xml:space="preserve">Proposed addendum 4.4 can be outside of SRG ; </w:t>
      </w:r>
      <w:r w:rsidR="001537A7" w:rsidRPr="001537A7">
        <w:rPr>
          <w:bCs/>
        </w:rPr>
        <w:t xml:space="preserve">Any Terry Staff member </w:t>
      </w:r>
      <w:r w:rsidRPr="001537A7">
        <w:rPr>
          <w:bCs/>
        </w:rPr>
        <w:t xml:space="preserve">can join </w:t>
      </w:r>
      <w:r w:rsidR="001537A7" w:rsidRPr="001537A7">
        <w:rPr>
          <w:bCs/>
        </w:rPr>
        <w:t>BAPS</w:t>
      </w:r>
      <w:r w:rsidRPr="001537A7">
        <w:rPr>
          <w:bCs/>
        </w:rPr>
        <w:t xml:space="preserve"> and be involved with events, </w:t>
      </w:r>
      <w:r w:rsidR="001537A7" w:rsidRPr="001537A7">
        <w:rPr>
          <w:bCs/>
        </w:rPr>
        <w:t>but will not have</w:t>
      </w:r>
      <w:r w:rsidRPr="001537A7">
        <w:rPr>
          <w:bCs/>
        </w:rPr>
        <w:t xml:space="preserve"> no voting powers</w:t>
      </w:r>
    </w:p>
    <w:p w14:paraId="07873ADC" w14:textId="77777777" w:rsidR="001537A7" w:rsidRPr="001537A7" w:rsidRDefault="001537A7" w:rsidP="00145A3D">
      <w:pPr>
        <w:pStyle w:val="ListParagraph"/>
        <w:numPr>
          <w:ilvl w:val="2"/>
          <w:numId w:val="9"/>
        </w:numPr>
        <w:rPr>
          <w:bCs/>
        </w:rPr>
      </w:pPr>
      <w:r w:rsidRPr="001537A7">
        <w:rPr>
          <w:bCs/>
        </w:rPr>
        <w:t xml:space="preserve">Vote on </w:t>
      </w:r>
      <w:r w:rsidR="00145A3D" w:rsidRPr="001537A7">
        <w:rPr>
          <w:bCs/>
        </w:rPr>
        <w:t>Salina</w:t>
      </w:r>
      <w:r w:rsidR="00392AEE" w:rsidRPr="001537A7">
        <w:rPr>
          <w:bCs/>
        </w:rPr>
        <w:t xml:space="preserve"> </w:t>
      </w:r>
      <w:r w:rsidRPr="001537A7">
        <w:rPr>
          <w:bCs/>
        </w:rPr>
        <w:t xml:space="preserve">Beltran </w:t>
      </w:r>
      <w:r w:rsidR="00392AEE" w:rsidRPr="001537A7">
        <w:rPr>
          <w:bCs/>
        </w:rPr>
        <w:t>for BAPS chair</w:t>
      </w:r>
      <w:r w:rsidRPr="001537A7">
        <w:rPr>
          <w:bCs/>
        </w:rPr>
        <w:t xml:space="preserve"> and </w:t>
      </w:r>
      <w:r w:rsidR="00392AEE" w:rsidRPr="001537A7">
        <w:rPr>
          <w:bCs/>
        </w:rPr>
        <w:t>SRG Vice Chair</w:t>
      </w:r>
    </w:p>
    <w:p w14:paraId="390A031B" w14:textId="2798A483" w:rsidR="001537A7" w:rsidRPr="001537A7" w:rsidRDefault="001537A7" w:rsidP="001537A7">
      <w:pPr>
        <w:pStyle w:val="ListParagraph"/>
        <w:numPr>
          <w:ilvl w:val="3"/>
          <w:numId w:val="10"/>
        </w:numPr>
        <w:rPr>
          <w:bCs/>
        </w:rPr>
      </w:pPr>
      <w:r w:rsidRPr="001537A7">
        <w:rPr>
          <w:bCs/>
        </w:rPr>
        <w:t>M</w:t>
      </w:r>
      <w:r w:rsidR="00392AEE" w:rsidRPr="001537A7">
        <w:rPr>
          <w:bCs/>
        </w:rPr>
        <w:t>otion</w:t>
      </w:r>
      <w:r w:rsidRPr="001537A7">
        <w:rPr>
          <w:bCs/>
        </w:rPr>
        <w:t>:</w:t>
      </w:r>
      <w:r w:rsidR="00392AEE" w:rsidRPr="001537A7">
        <w:rPr>
          <w:bCs/>
        </w:rPr>
        <w:t xml:space="preserve"> </w:t>
      </w:r>
      <w:r w:rsidRPr="001537A7">
        <w:rPr>
          <w:bCs/>
        </w:rPr>
        <w:t>K</w:t>
      </w:r>
      <w:r w:rsidR="00392AEE" w:rsidRPr="001537A7">
        <w:rPr>
          <w:bCs/>
        </w:rPr>
        <w:t>eith</w:t>
      </w:r>
      <w:r w:rsidRPr="001537A7">
        <w:rPr>
          <w:bCs/>
        </w:rPr>
        <w:t xml:space="preserve"> Anderson</w:t>
      </w:r>
    </w:p>
    <w:p w14:paraId="1E7287A4" w14:textId="49F8746E" w:rsidR="001537A7" w:rsidRPr="001537A7" w:rsidRDefault="001537A7" w:rsidP="001537A7">
      <w:pPr>
        <w:pStyle w:val="ListParagraph"/>
        <w:numPr>
          <w:ilvl w:val="3"/>
          <w:numId w:val="10"/>
        </w:numPr>
        <w:rPr>
          <w:bCs/>
        </w:rPr>
      </w:pPr>
      <w:r w:rsidRPr="001537A7">
        <w:rPr>
          <w:bCs/>
        </w:rPr>
        <w:t xml:space="preserve">Second Motion: </w:t>
      </w:r>
      <w:r w:rsidR="00392AEE" w:rsidRPr="001537A7">
        <w:rPr>
          <w:bCs/>
        </w:rPr>
        <w:t xml:space="preserve">Julia </w:t>
      </w:r>
      <w:r w:rsidRPr="001537A7">
        <w:rPr>
          <w:bCs/>
        </w:rPr>
        <w:t>Grant</w:t>
      </w:r>
    </w:p>
    <w:p w14:paraId="24D4DAB8" w14:textId="45842F3F" w:rsidR="00145A3D" w:rsidRPr="001537A7" w:rsidRDefault="001537A7" w:rsidP="001537A7">
      <w:pPr>
        <w:pStyle w:val="ListParagraph"/>
        <w:numPr>
          <w:ilvl w:val="3"/>
          <w:numId w:val="10"/>
        </w:numPr>
        <w:rPr>
          <w:bCs/>
        </w:rPr>
      </w:pPr>
      <w:r w:rsidRPr="001537A7">
        <w:rPr>
          <w:bCs/>
        </w:rPr>
        <w:t>A</w:t>
      </w:r>
      <w:r w:rsidR="00392AEE" w:rsidRPr="001537A7">
        <w:rPr>
          <w:bCs/>
        </w:rPr>
        <w:t xml:space="preserve">pproved </w:t>
      </w:r>
    </w:p>
    <w:p w14:paraId="161BB575" w14:textId="77777777" w:rsidR="00F36BC2" w:rsidRPr="00BB1E81" w:rsidRDefault="00F36BC2" w:rsidP="00F36BC2">
      <w:pPr>
        <w:pStyle w:val="ListParagraph"/>
        <w:numPr>
          <w:ilvl w:val="0"/>
          <w:numId w:val="9"/>
        </w:numPr>
        <w:rPr>
          <w:bCs/>
        </w:rPr>
      </w:pPr>
      <w:r w:rsidRPr="00BB1E81">
        <w:rPr>
          <w:bCs/>
        </w:rPr>
        <w:t>Old Business</w:t>
      </w:r>
    </w:p>
    <w:p w14:paraId="148166DE" w14:textId="0B95531E" w:rsidR="00BB1E81" w:rsidRPr="00BB1E81" w:rsidRDefault="00392AEE" w:rsidP="00F36BC2">
      <w:pPr>
        <w:pStyle w:val="ListParagraph"/>
        <w:numPr>
          <w:ilvl w:val="1"/>
          <w:numId w:val="9"/>
        </w:numPr>
        <w:rPr>
          <w:bCs/>
        </w:rPr>
      </w:pPr>
      <w:r w:rsidRPr="00BB1E81">
        <w:rPr>
          <w:bCs/>
        </w:rPr>
        <w:t>No December meeting</w:t>
      </w:r>
    </w:p>
    <w:p w14:paraId="400D0885" w14:textId="670DB90F" w:rsidR="00F36BC2" w:rsidRPr="00BB1E81" w:rsidRDefault="00BB1E81" w:rsidP="00F36BC2">
      <w:pPr>
        <w:pStyle w:val="ListParagraph"/>
        <w:numPr>
          <w:ilvl w:val="1"/>
          <w:numId w:val="9"/>
        </w:numPr>
        <w:rPr>
          <w:bCs/>
        </w:rPr>
      </w:pPr>
      <w:r w:rsidRPr="00BB1E81">
        <w:rPr>
          <w:bCs/>
        </w:rPr>
        <w:t>F</w:t>
      </w:r>
      <w:r w:rsidR="00392AEE" w:rsidRPr="00BB1E81">
        <w:rPr>
          <w:bCs/>
        </w:rPr>
        <w:t xml:space="preserve">inal approval of bylaws in January meeting </w:t>
      </w:r>
      <w:r w:rsidR="001537A7" w:rsidRPr="00BB1E81">
        <w:rPr>
          <w:bCs/>
        </w:rPr>
        <w:t>(1/21)</w:t>
      </w:r>
    </w:p>
    <w:p w14:paraId="26404AC1" w14:textId="77777777" w:rsidR="00BB1E81" w:rsidRPr="00BB1E81" w:rsidRDefault="00392AEE" w:rsidP="00F36BC2">
      <w:pPr>
        <w:pStyle w:val="ListParagraph"/>
        <w:numPr>
          <w:ilvl w:val="1"/>
          <w:numId w:val="9"/>
        </w:numPr>
        <w:rPr>
          <w:bCs/>
        </w:rPr>
      </w:pPr>
      <w:r w:rsidRPr="00BB1E81">
        <w:rPr>
          <w:bCs/>
        </w:rPr>
        <w:t>Julia</w:t>
      </w:r>
      <w:r w:rsidR="001537A7" w:rsidRPr="00BB1E81">
        <w:rPr>
          <w:bCs/>
        </w:rPr>
        <w:t xml:space="preserve"> Grant</w:t>
      </w:r>
      <w:r w:rsidRPr="00BB1E81">
        <w:rPr>
          <w:bCs/>
        </w:rPr>
        <w:t xml:space="preserve">- </w:t>
      </w:r>
      <w:r w:rsidR="001537A7" w:rsidRPr="00BB1E81">
        <w:rPr>
          <w:bCs/>
        </w:rPr>
        <w:t>S</w:t>
      </w:r>
      <w:r w:rsidRPr="00BB1E81">
        <w:rPr>
          <w:bCs/>
        </w:rPr>
        <w:t>erving on AI taskforc</w:t>
      </w:r>
      <w:r w:rsidR="00BB1E81" w:rsidRPr="00BB1E81">
        <w:rPr>
          <w:bCs/>
        </w:rPr>
        <w:t>e with Dean S</w:t>
      </w:r>
      <w:r w:rsidRPr="00BB1E81">
        <w:rPr>
          <w:bCs/>
        </w:rPr>
        <w:t>antanu</w:t>
      </w:r>
    </w:p>
    <w:p w14:paraId="236C681F" w14:textId="77777777" w:rsidR="00BB1E81" w:rsidRPr="00BB1E81" w:rsidRDefault="00BB1E81" w:rsidP="00BB1E81">
      <w:pPr>
        <w:pStyle w:val="ListParagraph"/>
        <w:numPr>
          <w:ilvl w:val="2"/>
          <w:numId w:val="9"/>
        </w:numPr>
        <w:rPr>
          <w:bCs/>
        </w:rPr>
      </w:pPr>
      <w:r w:rsidRPr="00BB1E81">
        <w:rPr>
          <w:bCs/>
        </w:rPr>
        <w:t>Please complete the survey to provide a baseline of how staff are currently using AI in the workplace; this information will help guide next steps.</w:t>
      </w:r>
    </w:p>
    <w:p w14:paraId="2F23439D" w14:textId="2BCE8A7A" w:rsidR="001537A7" w:rsidRPr="00BB1E81" w:rsidRDefault="00392AEE" w:rsidP="001537A7">
      <w:pPr>
        <w:pStyle w:val="ListParagraph"/>
        <w:numPr>
          <w:ilvl w:val="1"/>
          <w:numId w:val="9"/>
        </w:numPr>
        <w:rPr>
          <w:bCs/>
        </w:rPr>
      </w:pPr>
      <w:r w:rsidRPr="00BB1E81">
        <w:rPr>
          <w:bCs/>
        </w:rPr>
        <w:t>Bring new ideas for events</w:t>
      </w:r>
      <w:r w:rsidR="00BB1E81" w:rsidRPr="00BB1E81">
        <w:rPr>
          <w:bCs/>
        </w:rPr>
        <w:t xml:space="preserve"> in </w:t>
      </w:r>
      <w:r w:rsidR="001537A7" w:rsidRPr="00BB1E81">
        <w:rPr>
          <w:bCs/>
        </w:rPr>
        <w:t>M</w:t>
      </w:r>
      <w:r w:rsidRPr="00BB1E81">
        <w:rPr>
          <w:bCs/>
        </w:rPr>
        <w:t xml:space="preserve">ay </w:t>
      </w:r>
      <w:r w:rsidR="00BB1E81" w:rsidRPr="00BB1E81">
        <w:rPr>
          <w:bCs/>
        </w:rPr>
        <w:t>for staff</w:t>
      </w:r>
    </w:p>
    <w:p w14:paraId="55EF505E" w14:textId="77777777" w:rsidR="001537A7" w:rsidRPr="00BB1E81" w:rsidRDefault="00392AEE" w:rsidP="001537A7">
      <w:pPr>
        <w:pStyle w:val="ListParagraph"/>
        <w:numPr>
          <w:ilvl w:val="1"/>
          <w:numId w:val="9"/>
        </w:numPr>
        <w:rPr>
          <w:bCs/>
        </w:rPr>
      </w:pPr>
      <w:r w:rsidRPr="00BB1E81">
        <w:rPr>
          <w:bCs/>
        </w:rPr>
        <w:t xml:space="preserve">Wellness event </w:t>
      </w:r>
      <w:r w:rsidR="001537A7" w:rsidRPr="00BB1E81">
        <w:rPr>
          <w:bCs/>
        </w:rPr>
        <w:t xml:space="preserve">(scheduled for mid-February) </w:t>
      </w:r>
    </w:p>
    <w:p w14:paraId="67BD75A1" w14:textId="77777777" w:rsidR="00BB1E81" w:rsidRPr="00BB1E81" w:rsidRDefault="001537A7" w:rsidP="001537A7">
      <w:pPr>
        <w:pStyle w:val="ListParagraph"/>
        <w:numPr>
          <w:ilvl w:val="2"/>
          <w:numId w:val="9"/>
        </w:numPr>
        <w:rPr>
          <w:bCs/>
        </w:rPr>
      </w:pPr>
      <w:r w:rsidRPr="00BB1E81">
        <w:rPr>
          <w:bCs/>
        </w:rPr>
        <w:t xml:space="preserve">Event should be extended </w:t>
      </w:r>
      <w:r w:rsidR="00392AEE" w:rsidRPr="00BB1E81">
        <w:rPr>
          <w:bCs/>
        </w:rPr>
        <w:t xml:space="preserve">to 1.5 </w:t>
      </w:r>
      <w:proofErr w:type="spellStart"/>
      <w:r w:rsidR="00392AEE" w:rsidRPr="00BB1E81">
        <w:rPr>
          <w:bCs/>
        </w:rPr>
        <w:t>hrs</w:t>
      </w:r>
      <w:proofErr w:type="spellEnd"/>
      <w:r w:rsidR="00392AEE" w:rsidRPr="00BB1E81">
        <w:rPr>
          <w:bCs/>
        </w:rPr>
        <w:t xml:space="preserve">, </w:t>
      </w:r>
    </w:p>
    <w:p w14:paraId="06908E1A" w14:textId="6E75CD6E" w:rsidR="00BB1E81" w:rsidRPr="00BB1E81" w:rsidRDefault="00BB1E81" w:rsidP="00BB1E81">
      <w:pPr>
        <w:pStyle w:val="ListParagraph"/>
        <w:numPr>
          <w:ilvl w:val="2"/>
          <w:numId w:val="9"/>
        </w:numPr>
        <w:rPr>
          <w:bCs/>
        </w:rPr>
      </w:pPr>
      <w:r w:rsidRPr="00BB1E81">
        <w:rPr>
          <w:bCs/>
        </w:rPr>
        <w:t xml:space="preserve">Activities we want to </w:t>
      </w:r>
      <w:proofErr w:type="gramStart"/>
      <w:r w:rsidRPr="00BB1E81">
        <w:rPr>
          <w:bCs/>
        </w:rPr>
        <w:t>keep:</w:t>
      </w:r>
      <w:proofErr w:type="gramEnd"/>
      <w:r w:rsidRPr="00BB1E81">
        <w:rPr>
          <w:bCs/>
        </w:rPr>
        <w:t xml:space="preserve"> </w:t>
      </w:r>
      <w:r w:rsidR="00392AEE" w:rsidRPr="00BB1E81">
        <w:rPr>
          <w:bCs/>
        </w:rPr>
        <w:t>cards for senior home, chair yoga, lunch</w:t>
      </w:r>
      <w:r w:rsidRPr="00BB1E81">
        <w:rPr>
          <w:bCs/>
        </w:rPr>
        <w:t xml:space="preserve"> (ideally healthy)</w:t>
      </w:r>
      <w:r w:rsidR="00392AEE" w:rsidRPr="00BB1E81">
        <w:rPr>
          <w:bCs/>
        </w:rPr>
        <w:t xml:space="preserve"> </w:t>
      </w:r>
    </w:p>
    <w:p w14:paraId="5CD55DF7" w14:textId="64204EBB" w:rsidR="00392AEE" w:rsidRPr="00BB1E81" w:rsidRDefault="00BB1E81" w:rsidP="00BB1E81">
      <w:pPr>
        <w:pStyle w:val="ListParagraph"/>
        <w:numPr>
          <w:ilvl w:val="2"/>
          <w:numId w:val="9"/>
        </w:numPr>
        <w:rPr>
          <w:bCs/>
        </w:rPr>
      </w:pPr>
      <w:r w:rsidRPr="00BB1E81">
        <w:rPr>
          <w:bCs/>
        </w:rPr>
        <w:t xml:space="preserve">New Ideas: </w:t>
      </w:r>
      <w:proofErr w:type="spellStart"/>
      <w:r w:rsidRPr="00BB1E81">
        <w:rPr>
          <w:bCs/>
        </w:rPr>
        <w:t>UGArden</w:t>
      </w:r>
      <w:proofErr w:type="spellEnd"/>
      <w:r w:rsidRPr="00BB1E81">
        <w:rPr>
          <w:bCs/>
        </w:rPr>
        <w:t xml:space="preserve"> (</w:t>
      </w:r>
      <w:r w:rsidR="00392AEE" w:rsidRPr="00BB1E81">
        <w:rPr>
          <w:bCs/>
        </w:rPr>
        <w:t>how to make own compost and other tutorials</w:t>
      </w:r>
      <w:r w:rsidRPr="00BB1E81">
        <w:rPr>
          <w:bCs/>
        </w:rPr>
        <w:t xml:space="preserve"> </w:t>
      </w:r>
      <w:r w:rsidR="00392AEE" w:rsidRPr="00BB1E81">
        <w:rPr>
          <w:bCs/>
        </w:rPr>
        <w:t xml:space="preserve">for planting </w:t>
      </w:r>
      <w:r w:rsidRPr="00BB1E81">
        <w:rPr>
          <w:bCs/>
        </w:rPr>
        <w:t xml:space="preserve">and </w:t>
      </w:r>
      <w:r w:rsidR="00392AEE" w:rsidRPr="00BB1E81">
        <w:rPr>
          <w:bCs/>
        </w:rPr>
        <w:t xml:space="preserve">gardening in </w:t>
      </w:r>
      <w:r w:rsidRPr="00BB1E81">
        <w:rPr>
          <w:bCs/>
        </w:rPr>
        <w:t>t</w:t>
      </w:r>
      <w:r w:rsidR="00392AEE" w:rsidRPr="00BB1E81">
        <w:rPr>
          <w:bCs/>
        </w:rPr>
        <w:t>he area</w:t>
      </w:r>
      <w:r w:rsidRPr="00BB1E81">
        <w:rPr>
          <w:bCs/>
        </w:rPr>
        <w:t>)</w:t>
      </w:r>
    </w:p>
    <w:p w14:paraId="4F0CA6F0" w14:textId="77777777" w:rsidR="00F36BC2" w:rsidRDefault="00F36BC2" w:rsidP="00F36BC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Adjournment</w:t>
      </w:r>
    </w:p>
    <w:p w14:paraId="48587A0A" w14:textId="651A7013" w:rsidR="00F36BC2" w:rsidRDefault="00F36BC2" w:rsidP="00F36BC2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Motion: </w:t>
      </w:r>
      <w:r w:rsidR="00BB1E81">
        <w:rPr>
          <w:bCs/>
        </w:rPr>
        <w:t>Salina Beltran</w:t>
      </w:r>
    </w:p>
    <w:p w14:paraId="43138F7F" w14:textId="46F4387E" w:rsidR="00F36BC2" w:rsidRDefault="00F36BC2" w:rsidP="00F36BC2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Second</w:t>
      </w:r>
      <w:r w:rsidR="00BB1E81">
        <w:rPr>
          <w:bCs/>
        </w:rPr>
        <w:t xml:space="preserve"> Motion</w:t>
      </w:r>
      <w:r>
        <w:rPr>
          <w:bCs/>
        </w:rPr>
        <w:t xml:space="preserve">: </w:t>
      </w:r>
      <w:r w:rsidR="00BB1E81">
        <w:rPr>
          <w:bCs/>
        </w:rPr>
        <w:t>Carla</w:t>
      </w:r>
      <w:r w:rsidR="00392AEE">
        <w:rPr>
          <w:bCs/>
        </w:rPr>
        <w:t xml:space="preserve"> </w:t>
      </w:r>
      <w:r w:rsidR="00BB1E81">
        <w:rPr>
          <w:bCs/>
        </w:rPr>
        <w:t>Hill</w:t>
      </w:r>
    </w:p>
    <w:p w14:paraId="260CF9FC" w14:textId="782DFEDA" w:rsidR="001D0B6D" w:rsidRPr="00BB1E81" w:rsidRDefault="00605C16" w:rsidP="001D0B6D">
      <w:pPr>
        <w:rPr>
          <w:bCs/>
        </w:rPr>
      </w:pPr>
      <w:r>
        <w:rPr>
          <w:bCs/>
        </w:rPr>
        <w:t xml:space="preserve">Meeting adjourned at </w:t>
      </w:r>
      <w:r w:rsidR="00392AEE">
        <w:rPr>
          <w:bCs/>
        </w:rPr>
        <w:t>9:29AM</w:t>
      </w:r>
      <w:r>
        <w:rPr>
          <w:bCs/>
        </w:rPr>
        <w:t>.</w:t>
      </w:r>
      <w:bookmarkEnd w:id="0"/>
    </w:p>
    <w:sectPr w:rsidR="001D0B6D" w:rsidRPr="00BB1E81" w:rsidSect="0030642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09BE" w14:textId="77777777" w:rsidR="005E2D84" w:rsidRDefault="005E2D84" w:rsidP="004C6FAA">
      <w:pPr>
        <w:spacing w:after="0" w:line="240" w:lineRule="auto"/>
      </w:pPr>
      <w:r>
        <w:separator/>
      </w:r>
    </w:p>
  </w:endnote>
  <w:endnote w:type="continuationSeparator" w:id="0">
    <w:p w14:paraId="07C79318" w14:textId="77777777" w:rsidR="005E2D84" w:rsidRDefault="005E2D84" w:rsidP="004C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C772" w14:textId="77777777" w:rsidR="005E2D84" w:rsidRDefault="005E2D84" w:rsidP="004C6FAA">
      <w:pPr>
        <w:spacing w:after="0" w:line="240" w:lineRule="auto"/>
      </w:pPr>
      <w:r>
        <w:separator/>
      </w:r>
    </w:p>
  </w:footnote>
  <w:footnote w:type="continuationSeparator" w:id="0">
    <w:p w14:paraId="2C510B0B" w14:textId="77777777" w:rsidR="005E2D84" w:rsidRDefault="005E2D84" w:rsidP="004C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1D9E" w14:textId="01903763" w:rsidR="00E82763" w:rsidRDefault="00E82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8B7F" w14:textId="7DB03D85" w:rsidR="00306429" w:rsidRDefault="00306429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FF6"/>
    <w:multiLevelType w:val="hybridMultilevel"/>
    <w:tmpl w:val="2100789E"/>
    <w:lvl w:ilvl="0" w:tplc="397240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8DA278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622C"/>
    <w:multiLevelType w:val="hybridMultilevel"/>
    <w:tmpl w:val="02106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75319"/>
    <w:multiLevelType w:val="hybridMultilevel"/>
    <w:tmpl w:val="62EC7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775">
    <w:abstractNumId w:val="5"/>
  </w:num>
  <w:num w:numId="2" w16cid:durableId="1756048119">
    <w:abstractNumId w:val="1"/>
  </w:num>
  <w:num w:numId="3" w16cid:durableId="1475097192">
    <w:abstractNumId w:val="2"/>
  </w:num>
  <w:num w:numId="4" w16cid:durableId="110248857">
    <w:abstractNumId w:val="3"/>
  </w:num>
  <w:num w:numId="5" w16cid:durableId="942803480">
    <w:abstractNumId w:val="6"/>
  </w:num>
  <w:num w:numId="6" w16cid:durableId="684282664">
    <w:abstractNumId w:val="7"/>
  </w:num>
  <w:num w:numId="7" w16cid:durableId="1229077647">
    <w:abstractNumId w:val="8"/>
  </w:num>
  <w:num w:numId="8" w16cid:durableId="1339312893">
    <w:abstractNumId w:val="0"/>
  </w:num>
  <w:num w:numId="9" w16cid:durableId="1990674401">
    <w:abstractNumId w:val="4"/>
  </w:num>
  <w:num w:numId="10" w16cid:durableId="631249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56DAE"/>
    <w:rsid w:val="00093A0E"/>
    <w:rsid w:val="000A645A"/>
    <w:rsid w:val="000B39E5"/>
    <w:rsid w:val="000B4318"/>
    <w:rsid w:val="000F3C02"/>
    <w:rsid w:val="00145A3D"/>
    <w:rsid w:val="001531B5"/>
    <w:rsid w:val="001537A7"/>
    <w:rsid w:val="001D0B6D"/>
    <w:rsid w:val="001E770E"/>
    <w:rsid w:val="00220BAB"/>
    <w:rsid w:val="002339A1"/>
    <w:rsid w:val="0025677A"/>
    <w:rsid w:val="002C611A"/>
    <w:rsid w:val="00301C65"/>
    <w:rsid w:val="003026C1"/>
    <w:rsid w:val="00306429"/>
    <w:rsid w:val="003255A3"/>
    <w:rsid w:val="003525CF"/>
    <w:rsid w:val="00392AEE"/>
    <w:rsid w:val="003A2324"/>
    <w:rsid w:val="003D4FC1"/>
    <w:rsid w:val="003E17B7"/>
    <w:rsid w:val="003E7E10"/>
    <w:rsid w:val="004429E5"/>
    <w:rsid w:val="00442D00"/>
    <w:rsid w:val="00492E2C"/>
    <w:rsid w:val="004A7107"/>
    <w:rsid w:val="004C2660"/>
    <w:rsid w:val="004C6FAA"/>
    <w:rsid w:val="005E2D84"/>
    <w:rsid w:val="00605C16"/>
    <w:rsid w:val="00667705"/>
    <w:rsid w:val="00742FB9"/>
    <w:rsid w:val="00744E8F"/>
    <w:rsid w:val="00791C40"/>
    <w:rsid w:val="007E69CA"/>
    <w:rsid w:val="007F22C8"/>
    <w:rsid w:val="008435E5"/>
    <w:rsid w:val="008931AA"/>
    <w:rsid w:val="008E5B61"/>
    <w:rsid w:val="00914212"/>
    <w:rsid w:val="009266F1"/>
    <w:rsid w:val="00942990"/>
    <w:rsid w:val="0096245A"/>
    <w:rsid w:val="009822C1"/>
    <w:rsid w:val="009B1992"/>
    <w:rsid w:val="00A72F90"/>
    <w:rsid w:val="00AC3D2C"/>
    <w:rsid w:val="00AE2BC8"/>
    <w:rsid w:val="00AF7C39"/>
    <w:rsid w:val="00B02972"/>
    <w:rsid w:val="00B11EBA"/>
    <w:rsid w:val="00B26CF9"/>
    <w:rsid w:val="00BB1E81"/>
    <w:rsid w:val="00BC453E"/>
    <w:rsid w:val="00C60A42"/>
    <w:rsid w:val="00C74BFA"/>
    <w:rsid w:val="00CC1B5F"/>
    <w:rsid w:val="00CC26A0"/>
    <w:rsid w:val="00CD366E"/>
    <w:rsid w:val="00CD539D"/>
    <w:rsid w:val="00CF4770"/>
    <w:rsid w:val="00D14EF3"/>
    <w:rsid w:val="00D33795"/>
    <w:rsid w:val="00D37203"/>
    <w:rsid w:val="00D80954"/>
    <w:rsid w:val="00DB76E8"/>
    <w:rsid w:val="00E359CC"/>
    <w:rsid w:val="00E6221A"/>
    <w:rsid w:val="00E82763"/>
    <w:rsid w:val="00ED7ECC"/>
    <w:rsid w:val="00EE116C"/>
    <w:rsid w:val="00EE5E3C"/>
    <w:rsid w:val="00F36BC2"/>
    <w:rsid w:val="00F660B2"/>
    <w:rsid w:val="00FA3949"/>
    <w:rsid w:val="00FB5837"/>
    <w:rsid w:val="00FB6BAD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52DFA925-C81A-4276-A6A1-1303432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6F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Ernestine Sicard</dc:creator>
  <cp:keywords/>
  <dc:description/>
  <cp:lastModifiedBy>Jamie  Jimenez</cp:lastModifiedBy>
  <cp:revision>2</cp:revision>
  <dcterms:created xsi:type="dcterms:W3CDTF">2026-01-14T18:13:00Z</dcterms:created>
  <dcterms:modified xsi:type="dcterms:W3CDTF">2026-01-14T18:13:00Z</dcterms:modified>
</cp:coreProperties>
</file>