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518471E4" w14:textId="33997655" w:rsidR="001B5443" w:rsidRDefault="001B5443" w:rsidP="001B5443">
      <w:pPr>
        <w:pStyle w:val="Head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Terry College of Business – SRG Meeting Minutes</w:t>
      </w:r>
    </w:p>
    <w:p w14:paraId="61121869" w14:textId="77777777" w:rsidR="001B5443" w:rsidRDefault="001B5443" w:rsidP="001B5443">
      <w:pPr>
        <w:pStyle w:val="Header"/>
        <w:tabs>
          <w:tab w:val="left" w:pos="7215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Feb. 21, 2024</w:t>
      </w:r>
    </w:p>
    <w:p w14:paraId="0E3F5328" w14:textId="77777777" w:rsidR="001B5443" w:rsidRDefault="001B5443" w:rsidP="001B5443">
      <w:pPr>
        <w:pStyle w:val="Header"/>
        <w:tabs>
          <w:tab w:val="left" w:pos="2894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9 a.m., E227 Hein Conference Room </w:t>
      </w:r>
      <w:proofErr w:type="spellStart"/>
      <w:r>
        <w:rPr>
          <w:rFonts w:asciiTheme="minorHAnsi" w:hAnsiTheme="minorHAnsi" w:cstheme="minorHAnsi"/>
          <w:b/>
        </w:rPr>
        <w:t>Ivester</w:t>
      </w:r>
      <w:proofErr w:type="spellEnd"/>
      <w:r>
        <w:rPr>
          <w:rFonts w:asciiTheme="minorHAnsi" w:hAnsiTheme="minorHAnsi" w:cstheme="minorHAnsi"/>
          <w:b/>
        </w:rPr>
        <w:t xml:space="preserve"> Hall</w:t>
      </w:r>
      <w:r>
        <w:rPr>
          <w:rFonts w:asciiTheme="minorHAnsi" w:hAnsiTheme="minorHAnsi" w:cstheme="minorHAnsi"/>
          <w:b/>
        </w:rPr>
        <w:tab/>
      </w:r>
    </w:p>
    <w:p w14:paraId="2E65E54C" w14:textId="77777777" w:rsidR="001B5443" w:rsidRDefault="001B5443" w:rsidP="001B5443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cstheme="minorHAnsi"/>
          <w:b/>
        </w:rPr>
        <w:t xml:space="preserve">Zoom Meeting: </w:t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t>  </w:t>
      </w:r>
      <w:r>
        <w:t>https://zoom.us/j/97372630006?pwd=NmZ1N1lGYjNwNnJSaWE1ZHFjb3ZiQT09</w:t>
      </w:r>
    </w:p>
    <w:p w14:paraId="161A5E31" w14:textId="77777777" w:rsidR="001B5443" w:rsidRDefault="001B5443" w:rsidP="001B5443">
      <w:pPr>
        <w:rPr>
          <w:rFonts w:ascii="Times New Roman" w:hAnsi="Times New Roman" w:cs="Times New Roman"/>
        </w:rPr>
      </w:pPr>
      <w:r>
        <w:t xml:space="preserve">Meeting ID: </w:t>
      </w:r>
      <w:r>
        <w:rPr>
          <w:rFonts w:ascii="Aptos" w:hAnsi="Aptos"/>
          <w:color w:val="000000"/>
          <w:shd w:val="clear" w:color="auto" w:fill="FFFFFF"/>
        </w:rPr>
        <w:t>973 7263 0006</w:t>
      </w:r>
    </w:p>
    <w:p w14:paraId="0C9C3F84" w14:textId="77777777" w:rsidR="001B5443" w:rsidRDefault="001B5443" w:rsidP="001B5443">
      <w:pPr>
        <w:rPr>
          <w:rFonts w:ascii="Calibri" w:hAnsi="Calibri" w:cs="Calibri"/>
          <w:color w:val="000000"/>
          <w:shd w:val="clear" w:color="auto" w:fill="FFFFFF"/>
        </w:rPr>
      </w:pPr>
      <w:r>
        <w:t xml:space="preserve">Passcode: </w:t>
      </w:r>
      <w:r>
        <w:rPr>
          <w:rFonts w:ascii="Aptos" w:hAnsi="Aptos"/>
          <w:color w:val="000000"/>
          <w:shd w:val="clear" w:color="auto" w:fill="FFFFFF"/>
        </w:rPr>
        <w:t>263758</w:t>
      </w:r>
    </w:p>
    <w:p w14:paraId="2020DC57" w14:textId="77777777" w:rsidR="00D14EF3" w:rsidRPr="004C6FAA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9721BA">
        <w:rPr>
          <w:b/>
        </w:rPr>
        <w:t>Call to Order and Roll</w:t>
      </w:r>
      <w:r w:rsidR="004C2660" w:rsidRPr="009721BA">
        <w:rPr>
          <w:b/>
        </w:rPr>
        <w:br/>
      </w:r>
      <w:r w:rsidRPr="009721BA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5D00DC9E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Paula Smith</w:t>
            </w:r>
          </w:p>
          <w:p w14:paraId="08CAF681" w14:textId="649B47E3" w:rsidR="004C6FAA" w:rsidRPr="003D4FC1" w:rsidRDefault="001B544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D4FC1">
              <w:rPr>
                <w:sz w:val="20"/>
                <w:szCs w:val="20"/>
              </w:rPr>
              <w:t>Vivian Brookshire</w:t>
            </w:r>
          </w:p>
          <w:p w14:paraId="6D5F7925" w14:textId="3421CDB8" w:rsidR="004C6FAA" w:rsidRPr="004C6FAA" w:rsidRDefault="001B544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 xml:space="preserve">Michele </w:t>
            </w:r>
            <w:proofErr w:type="spellStart"/>
            <w:r w:rsidR="004C6FAA" w:rsidRPr="004C6FAA">
              <w:rPr>
                <w:sz w:val="20"/>
                <w:szCs w:val="20"/>
              </w:rPr>
              <w:t>Plogh</w:t>
            </w:r>
            <w:proofErr w:type="spellEnd"/>
          </w:p>
          <w:p w14:paraId="02B768D2" w14:textId="0FDDE829" w:rsidR="004C6FAA" w:rsidRPr="004C6FAA" w:rsidRDefault="001B544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 xml:space="preserve">Abbie Vaughn </w:t>
            </w:r>
          </w:p>
          <w:p w14:paraId="513CF4D0" w14:textId="4F2017FA" w:rsidR="004C6FAA" w:rsidRPr="000B39E5" w:rsidRDefault="001B544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B39E5">
              <w:rPr>
                <w:sz w:val="20"/>
                <w:szCs w:val="20"/>
              </w:rPr>
              <w:t>Carla Hill</w:t>
            </w:r>
          </w:p>
          <w:p w14:paraId="2A88B612" w14:textId="2B24FBB3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Ashley Tiller</w:t>
            </w:r>
          </w:p>
          <w:p w14:paraId="59BD873C" w14:textId="1D44BCAC" w:rsidR="004C6FAA" w:rsidRPr="004C6FAA" w:rsidRDefault="001B544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Keith Anderson</w:t>
            </w:r>
          </w:p>
          <w:p w14:paraId="56F9F990" w14:textId="7106C6B5" w:rsidR="004C6FAA" w:rsidRPr="004C6FAA" w:rsidRDefault="001B544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20BAB">
              <w:rPr>
                <w:sz w:val="20"/>
                <w:szCs w:val="20"/>
              </w:rPr>
              <w:t>Bailey Bryant</w:t>
            </w:r>
          </w:p>
          <w:p w14:paraId="33216866" w14:textId="2C01FEBF" w:rsidR="004C6FAA" w:rsidRPr="004C6FAA" w:rsidRDefault="001B544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Kari Sicard</w:t>
            </w:r>
          </w:p>
          <w:p w14:paraId="23AEDED5" w14:textId="37629E1A" w:rsidR="004C6FAA" w:rsidRPr="004C6FAA" w:rsidRDefault="001B544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spellStart"/>
            <w:r>
              <w:rPr>
                <w:sz w:val="20"/>
                <w:szCs w:val="20"/>
              </w:rPr>
              <w:t>Jeani</w:t>
            </w:r>
            <w:proofErr w:type="spellEnd"/>
            <w:r>
              <w:rPr>
                <w:sz w:val="20"/>
                <w:szCs w:val="20"/>
              </w:rPr>
              <w:t xml:space="preserve"> Wooten</w:t>
            </w:r>
          </w:p>
          <w:p w14:paraId="06A759B0" w14:textId="3B8F1F75" w:rsidR="004C6FAA" w:rsidRPr="004C6FAA" w:rsidRDefault="001B544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*Shannon Baker</w:t>
            </w:r>
          </w:p>
          <w:p w14:paraId="5D287347" w14:textId="7CB69CB9" w:rsidR="004C6FAA" w:rsidRPr="004C6FAA" w:rsidRDefault="001B544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Becky Curry</w:t>
            </w:r>
          </w:p>
          <w:p w14:paraId="73DB496D" w14:textId="04A76184" w:rsidR="004C6FAA" w:rsidRPr="004C6FAA" w:rsidRDefault="001B544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Jeanne Taylor</w:t>
            </w:r>
          </w:p>
          <w:p w14:paraId="3E9CC43F" w14:textId="2454C59E" w:rsidR="004C6FAA" w:rsidRPr="004C6FAA" w:rsidRDefault="001B544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D14EF3">
              <w:rPr>
                <w:sz w:val="20"/>
                <w:szCs w:val="20"/>
              </w:rPr>
              <w:t>Allison Gilmore</w:t>
            </w:r>
          </w:p>
          <w:p w14:paraId="1F218339" w14:textId="7777777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Megan Henning</w:t>
            </w:r>
          </w:p>
          <w:p w14:paraId="63B3EF7B" w14:textId="78FD5DFF" w:rsidR="004C6FAA" w:rsidRPr="004C6FAA" w:rsidRDefault="001B544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Ed Morales</w:t>
            </w:r>
          </w:p>
          <w:p w14:paraId="08F7305B" w14:textId="7777777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Wade Fields</w:t>
            </w:r>
          </w:p>
          <w:p w14:paraId="3E039E92" w14:textId="2B0BE970" w:rsidR="00FB5837" w:rsidRPr="001B5443" w:rsidRDefault="001B5443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*Noah Isherwood</w:t>
            </w:r>
          </w:p>
          <w:p w14:paraId="369C14B1" w14:textId="03073373" w:rsidR="004C6FAA" w:rsidRPr="004C6FAA" w:rsidRDefault="001B544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 xml:space="preserve">Leah </w:t>
            </w:r>
            <w:proofErr w:type="spellStart"/>
            <w:r w:rsidR="004C6FAA" w:rsidRPr="004C6FAA">
              <w:rPr>
                <w:sz w:val="20"/>
                <w:szCs w:val="20"/>
              </w:rPr>
              <w:t>Schettler</w:t>
            </w:r>
            <w:proofErr w:type="spellEnd"/>
          </w:p>
          <w:p w14:paraId="1CD28D97" w14:textId="300BCDDA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Lisa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24E9F25D" w:rsidR="004C6FAA" w:rsidRPr="00220BAB" w:rsidRDefault="00FB5837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Selig?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1939770F" w14:textId="590B163C" w:rsidR="004C6FAA" w:rsidRPr="003D4FC1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</w:tc>
      </w:tr>
    </w:tbl>
    <w:p w14:paraId="2B3EFD34" w14:textId="22265550" w:rsidR="00220BAB" w:rsidRDefault="00220BAB">
      <w:pPr>
        <w:rPr>
          <w:rFonts w:cs="Calibri Light"/>
        </w:rPr>
      </w:pPr>
    </w:p>
    <w:p w14:paraId="24E24F01" w14:textId="27190A6B" w:rsidR="00D80954" w:rsidRDefault="00D80954" w:rsidP="00D80954">
      <w:pPr>
        <w:rPr>
          <w:b/>
        </w:rPr>
      </w:pPr>
      <w:r w:rsidRPr="00FE16A7">
        <w:rPr>
          <w:b/>
        </w:rPr>
        <w:t>New Business</w:t>
      </w:r>
    </w:p>
    <w:p w14:paraId="74DAC364" w14:textId="576C37A9" w:rsidR="00E6221A" w:rsidRDefault="001B5443" w:rsidP="00EE116C">
      <w:pPr>
        <w:rPr>
          <w:bCs/>
        </w:rPr>
      </w:pPr>
      <w:r>
        <w:rPr>
          <w:bCs/>
        </w:rPr>
        <w:t>Speaker: Chase Brown, Terry Facilities</w:t>
      </w:r>
    </w:p>
    <w:p w14:paraId="3597CB60" w14:textId="771A7202" w:rsidR="00EE116C" w:rsidRDefault="001B5443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Facilities manages events, space reservations, maintenance requests, UGA PD and other contractors, after hours work, EITS, logistics management, and mail.</w:t>
      </w:r>
    </w:p>
    <w:p w14:paraId="000C9C48" w14:textId="6DE95288" w:rsidR="001B5443" w:rsidRDefault="001B5443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A new building has been acquired by Terry. The previous BCM building will be repurposed for non-student-facing departments and plans are for the building to be renovated by Fall 2025.</w:t>
      </w:r>
    </w:p>
    <w:p w14:paraId="25ED16DA" w14:textId="0BACE2F1" w:rsidR="001B5443" w:rsidRDefault="001B5443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Faculty and Staff have noticed a smell on the first floor and throughout the BLC on certain days. It is being investigated by FMD.</w:t>
      </w:r>
    </w:p>
    <w:p w14:paraId="6EA8A301" w14:textId="0D646FB1" w:rsidR="001B5443" w:rsidRDefault="001B5443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Parking pick up-drop off is still an issue at Hull, so SRG members will reach out to a representative at UGA PD.</w:t>
      </w:r>
    </w:p>
    <w:p w14:paraId="492C77BF" w14:textId="67AD159D" w:rsidR="001B5443" w:rsidRDefault="001B5443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lastRenderedPageBreak/>
        <w:t>Night cleaning crew is creating a schedule for cleaning, vacuuming, and trash for the BLC. Contact Chase if there are any issues or requests for your office/department.</w:t>
      </w:r>
    </w:p>
    <w:p w14:paraId="3D27A534" w14:textId="34E03B81" w:rsidR="001B5443" w:rsidRDefault="001B5443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Terry faculty and staff are able to see the booking schedule of the visitors parking spots by adding the “Terry </w:t>
      </w:r>
      <w:proofErr w:type="spellStart"/>
      <w:r>
        <w:rPr>
          <w:bCs/>
        </w:rPr>
        <w:t>Correll</w:t>
      </w:r>
      <w:proofErr w:type="spellEnd"/>
      <w:r>
        <w:rPr>
          <w:bCs/>
        </w:rPr>
        <w:t xml:space="preserve"> Visitor Parking” calendar to their Outlook. All requests for these spots are approved by Chase, Amelie, or Courtney in the Dean’s Office.</w:t>
      </w:r>
    </w:p>
    <w:p w14:paraId="515DF328" w14:textId="1C8979FF" w:rsidR="001B5443" w:rsidRDefault="001B5443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Elevators are once again fully operational across the BLC.</w:t>
      </w:r>
    </w:p>
    <w:p w14:paraId="248B21B6" w14:textId="481CC94E" w:rsidR="001B5443" w:rsidRDefault="001B5443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Hallway TVs are currently undergoing software updates, and they potentially will be handed over to related offices/departments to manage.</w:t>
      </w:r>
    </w:p>
    <w:p w14:paraId="6D982198" w14:textId="24C3BD27" w:rsidR="001B5443" w:rsidRDefault="001B5443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Any event with food and/or 25 or more people is required to include a </w:t>
      </w:r>
      <w:proofErr w:type="spellStart"/>
      <w:r>
        <w:rPr>
          <w:bCs/>
        </w:rPr>
        <w:t>chartstring</w:t>
      </w:r>
      <w:proofErr w:type="spellEnd"/>
      <w:r>
        <w:rPr>
          <w:bCs/>
        </w:rPr>
        <w:t>/</w:t>
      </w:r>
      <w:proofErr w:type="spellStart"/>
      <w:r>
        <w:rPr>
          <w:bCs/>
        </w:rPr>
        <w:t>speedtype</w:t>
      </w:r>
      <w:proofErr w:type="spellEnd"/>
      <w:r>
        <w:rPr>
          <w:bCs/>
        </w:rPr>
        <w:t xml:space="preserve"> when requesting a room reservation (for both faculty/staff events or student org events). Chase will then use that to submit a cleaning work order to UGA FMD.</w:t>
      </w:r>
    </w:p>
    <w:p w14:paraId="15A82503" w14:textId="1F8E84F3" w:rsidR="001B5443" w:rsidRPr="00EE116C" w:rsidRDefault="001B5443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New Facilities representative starting in late March.</w:t>
      </w:r>
    </w:p>
    <w:p w14:paraId="530D81C0" w14:textId="6C592CC0" w:rsidR="002339A1" w:rsidRDefault="002339A1" w:rsidP="002339A1">
      <w:pPr>
        <w:rPr>
          <w:bCs/>
        </w:rPr>
      </w:pPr>
      <w:r>
        <w:rPr>
          <w:bCs/>
        </w:rPr>
        <w:t>Other Items to note:</w:t>
      </w:r>
    </w:p>
    <w:p w14:paraId="2B54F988" w14:textId="5689A267" w:rsidR="00EE116C" w:rsidRDefault="001B5443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SRG/BAPS Wellness event will include lunch, therapy dogs, chair yoga, trivia, and SRG slides. BAPS meeting will take place in mid-March to plan future events.</w:t>
      </w:r>
    </w:p>
    <w:p w14:paraId="457E0EB2" w14:textId="77777777" w:rsidR="001B5443" w:rsidRDefault="001B5443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Staff Council updates: </w:t>
      </w:r>
    </w:p>
    <w:p w14:paraId="13CC2D6D" w14:textId="523FF0C7" w:rsidR="001B5443" w:rsidRDefault="001B5443" w:rsidP="001B5443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Staff Resource Fair taking place on March 5 from 11</w:t>
      </w:r>
      <w:r w:rsidR="00BF2244">
        <w:rPr>
          <w:bCs/>
        </w:rPr>
        <w:t xml:space="preserve"> </w:t>
      </w:r>
      <w:r>
        <w:rPr>
          <w:bCs/>
        </w:rPr>
        <w:t>a</w:t>
      </w:r>
      <w:r w:rsidR="00BF2244">
        <w:rPr>
          <w:bCs/>
        </w:rPr>
        <w:t>.</w:t>
      </w:r>
      <w:r>
        <w:rPr>
          <w:bCs/>
        </w:rPr>
        <w:t>m</w:t>
      </w:r>
      <w:r w:rsidR="00BF2244">
        <w:rPr>
          <w:bCs/>
        </w:rPr>
        <w:t xml:space="preserve">. to </w:t>
      </w:r>
      <w:r>
        <w:rPr>
          <w:bCs/>
        </w:rPr>
        <w:t>4</w:t>
      </w:r>
      <w:r w:rsidR="00BF2244">
        <w:rPr>
          <w:bCs/>
        </w:rPr>
        <w:t xml:space="preserve"> </w:t>
      </w:r>
      <w:r>
        <w:rPr>
          <w:bCs/>
        </w:rPr>
        <w:t>p</w:t>
      </w:r>
      <w:r w:rsidR="00BF2244">
        <w:rPr>
          <w:bCs/>
        </w:rPr>
        <w:t>.</w:t>
      </w:r>
      <w:r>
        <w:rPr>
          <w:bCs/>
        </w:rPr>
        <w:t>m</w:t>
      </w:r>
      <w:r w:rsidR="00BF2244">
        <w:rPr>
          <w:bCs/>
        </w:rPr>
        <w:t>.</w:t>
      </w:r>
      <w:r>
        <w:rPr>
          <w:bCs/>
        </w:rPr>
        <w:t xml:space="preserve"> in Tate.</w:t>
      </w:r>
    </w:p>
    <w:p w14:paraId="65FC08FC" w14:textId="6878F5A4" w:rsidR="001B5443" w:rsidRDefault="001B5443" w:rsidP="001B5443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 xml:space="preserve">COLA put forth by the </w:t>
      </w:r>
      <w:r w:rsidR="009721BA">
        <w:rPr>
          <w:bCs/>
        </w:rPr>
        <w:t>governor. Merit raises also in discussion.</w:t>
      </w:r>
    </w:p>
    <w:p w14:paraId="27CD8D3D" w14:textId="14E51486" w:rsidR="009721BA" w:rsidRDefault="009721BA" w:rsidP="009721BA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Annual Reviews are due March 15</w:t>
      </w:r>
      <w:r w:rsidRPr="009721BA">
        <w:rPr>
          <w:bCs/>
          <w:vertAlign w:val="superscript"/>
        </w:rPr>
        <w:t>th</w:t>
      </w:r>
      <w:r>
        <w:rPr>
          <w:bCs/>
        </w:rPr>
        <w:t>.</w:t>
      </w:r>
    </w:p>
    <w:p w14:paraId="4B6B1CBD" w14:textId="2E0DC520" w:rsidR="009721BA" w:rsidRDefault="009721BA" w:rsidP="009721BA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 xml:space="preserve">All staff and faculty should update contact information in </w:t>
      </w:r>
      <w:proofErr w:type="spellStart"/>
      <w:r>
        <w:rPr>
          <w:bCs/>
        </w:rPr>
        <w:t>OneUSG</w:t>
      </w:r>
      <w:proofErr w:type="spellEnd"/>
      <w:r>
        <w:rPr>
          <w:bCs/>
        </w:rPr>
        <w:t xml:space="preserve"> Connect.</w:t>
      </w:r>
    </w:p>
    <w:p w14:paraId="29B63850" w14:textId="278DEA35" w:rsidR="009721BA" w:rsidRDefault="009721BA" w:rsidP="009721BA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Travel Planning Training required for any staff or faculty that plans to travel for business. Reimbursement policies have been updated.</w:t>
      </w:r>
    </w:p>
    <w:p w14:paraId="6D293A5A" w14:textId="6561F3CB" w:rsidR="009721BA" w:rsidRPr="009721BA" w:rsidRDefault="009721BA" w:rsidP="009721BA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Abbie Vaughn (representative for Development &amp; Alumni Relations) leaving SRG and Terry. New SRG representative is yet to be determined.</w:t>
      </w:r>
    </w:p>
    <w:p w14:paraId="174F809C" w14:textId="45D9A4DB" w:rsidR="00EE116C" w:rsidRPr="009721BA" w:rsidRDefault="00D80954" w:rsidP="009721BA">
      <w:pPr>
        <w:rPr>
          <w:b/>
        </w:rPr>
      </w:pPr>
      <w:r>
        <w:rPr>
          <w:b/>
        </w:rPr>
        <w:t xml:space="preserve">Old </w:t>
      </w:r>
      <w:r w:rsidRPr="00B16E48">
        <w:rPr>
          <w:b/>
        </w:rPr>
        <w:t xml:space="preserve">Business </w:t>
      </w:r>
    </w:p>
    <w:p w14:paraId="1413358B" w14:textId="58BA3051" w:rsidR="00D80954" w:rsidRPr="00EE116C" w:rsidRDefault="00D80954" w:rsidP="00EE116C">
      <w:pPr>
        <w:rPr>
          <w:rFonts w:cs="Calibri Light"/>
        </w:rPr>
      </w:pPr>
      <w:r w:rsidRPr="00EE116C">
        <w:rPr>
          <w:rFonts w:cs="Calibri Light"/>
        </w:rPr>
        <w:t xml:space="preserve">Motion to approve </w:t>
      </w:r>
      <w:r w:rsidR="009721BA">
        <w:rPr>
          <w:rFonts w:cs="Calibri Light"/>
        </w:rPr>
        <w:t>January</w:t>
      </w:r>
      <w:r w:rsidRPr="00EE116C">
        <w:rPr>
          <w:rFonts w:cs="Calibri Light"/>
        </w:rPr>
        <w:t xml:space="preserve"> Meeting Minutes:</w:t>
      </w:r>
    </w:p>
    <w:p w14:paraId="73800B02" w14:textId="486FA706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bookmarkStart w:id="0" w:name="_Hlk109292773"/>
      <w:r w:rsidRPr="00D80954">
        <w:rPr>
          <w:rFonts w:cs="Calibri Light"/>
        </w:rPr>
        <w:t xml:space="preserve">Motion: </w:t>
      </w:r>
      <w:r w:rsidR="009721BA">
        <w:rPr>
          <w:rFonts w:cs="Calibri Light"/>
        </w:rPr>
        <w:t>Keith Anderson</w:t>
      </w:r>
    </w:p>
    <w:p w14:paraId="2423B5B7" w14:textId="74B92FC3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r w:rsidRPr="00D80954">
        <w:rPr>
          <w:rFonts w:cs="Calibri Light"/>
        </w:rPr>
        <w:t xml:space="preserve">Second: </w:t>
      </w:r>
      <w:r w:rsidR="009721BA">
        <w:rPr>
          <w:rFonts w:cs="Calibri Light"/>
        </w:rPr>
        <w:t>Noah Isherwood</w:t>
      </w:r>
    </w:p>
    <w:bookmarkEnd w:id="0"/>
    <w:p w14:paraId="65D1A6F3" w14:textId="6A5DA2B4" w:rsidR="000B4318" w:rsidRDefault="001D0B6D" w:rsidP="000B4318">
      <w:pPr>
        <w:rPr>
          <w:rFonts w:cs="Calibri Light"/>
        </w:rPr>
      </w:pPr>
      <w:r>
        <w:rPr>
          <w:rFonts w:cs="Calibri Light"/>
        </w:rPr>
        <w:t>Motion to adjourn meeting:</w:t>
      </w:r>
    </w:p>
    <w:p w14:paraId="43A6A381" w14:textId="7E966931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Motion: </w:t>
      </w:r>
      <w:r w:rsidR="009721BA">
        <w:rPr>
          <w:rFonts w:cs="Calibri Light"/>
        </w:rPr>
        <w:t>Jeanne Taylor</w:t>
      </w:r>
    </w:p>
    <w:p w14:paraId="2218B689" w14:textId="42B6543E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Second: </w:t>
      </w:r>
      <w:r w:rsidR="009721BA">
        <w:rPr>
          <w:rFonts w:cs="Calibri Light"/>
        </w:rPr>
        <w:t>Becky Curry</w:t>
      </w:r>
    </w:p>
    <w:p w14:paraId="260CF9FC" w14:textId="757FBF2B" w:rsidR="001D0B6D" w:rsidRPr="001D0B6D" w:rsidRDefault="001D0B6D" w:rsidP="001D0B6D">
      <w:pPr>
        <w:rPr>
          <w:rFonts w:cs="Calibri Light"/>
        </w:rPr>
      </w:pPr>
      <w:r>
        <w:rPr>
          <w:rFonts w:cs="Calibri Light"/>
        </w:rPr>
        <w:t>Meeting adjourned.</w:t>
      </w:r>
      <w:r w:rsidR="003255A3">
        <w:rPr>
          <w:rFonts w:cs="Calibri Light"/>
        </w:rPr>
        <w:t xml:space="preserve"> </w:t>
      </w:r>
    </w:p>
    <w:sectPr w:rsidR="001D0B6D" w:rsidRPr="001D0B6D" w:rsidSect="007E6658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4567" w14:textId="77777777" w:rsidR="007E6658" w:rsidRDefault="007E6658" w:rsidP="004C6FAA">
      <w:pPr>
        <w:spacing w:after="0" w:line="240" w:lineRule="auto"/>
      </w:pPr>
      <w:r>
        <w:separator/>
      </w:r>
    </w:p>
  </w:endnote>
  <w:endnote w:type="continuationSeparator" w:id="0">
    <w:p w14:paraId="4C2F900E" w14:textId="77777777" w:rsidR="007E6658" w:rsidRDefault="007E6658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1F37C" w14:textId="77777777" w:rsidR="007E6658" w:rsidRDefault="007E6658" w:rsidP="004C6FAA">
      <w:pPr>
        <w:spacing w:after="0" w:line="240" w:lineRule="auto"/>
      </w:pPr>
      <w:r>
        <w:separator/>
      </w:r>
    </w:p>
  </w:footnote>
  <w:footnote w:type="continuationSeparator" w:id="0">
    <w:p w14:paraId="710C675F" w14:textId="77777777" w:rsidR="007E6658" w:rsidRDefault="007E6658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3"/>
  </w:num>
  <w:num w:numId="2" w16cid:durableId="1756048119">
    <w:abstractNumId w:val="0"/>
  </w:num>
  <w:num w:numId="3" w16cid:durableId="1475097192">
    <w:abstractNumId w:val="1"/>
  </w:num>
  <w:num w:numId="4" w16cid:durableId="110248857">
    <w:abstractNumId w:val="2"/>
  </w:num>
  <w:num w:numId="5" w16cid:durableId="942803480">
    <w:abstractNumId w:val="4"/>
  </w:num>
  <w:num w:numId="6" w16cid:durableId="684282664">
    <w:abstractNumId w:val="5"/>
  </w:num>
  <w:num w:numId="7" w16cid:durableId="1229077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56DAE"/>
    <w:rsid w:val="00093A0E"/>
    <w:rsid w:val="000A645A"/>
    <w:rsid w:val="000B39E5"/>
    <w:rsid w:val="000B4318"/>
    <w:rsid w:val="001B5443"/>
    <w:rsid w:val="001D0B6D"/>
    <w:rsid w:val="001E770E"/>
    <w:rsid w:val="00220BAB"/>
    <w:rsid w:val="002339A1"/>
    <w:rsid w:val="0025677A"/>
    <w:rsid w:val="002C611A"/>
    <w:rsid w:val="003026C1"/>
    <w:rsid w:val="00306429"/>
    <w:rsid w:val="003255A3"/>
    <w:rsid w:val="003A2324"/>
    <w:rsid w:val="003D4FC1"/>
    <w:rsid w:val="003E17B7"/>
    <w:rsid w:val="004429E5"/>
    <w:rsid w:val="00442D00"/>
    <w:rsid w:val="004C2660"/>
    <w:rsid w:val="004C6FAA"/>
    <w:rsid w:val="007E6658"/>
    <w:rsid w:val="008435E5"/>
    <w:rsid w:val="008931AA"/>
    <w:rsid w:val="009266F1"/>
    <w:rsid w:val="00942990"/>
    <w:rsid w:val="0096245A"/>
    <w:rsid w:val="009721BA"/>
    <w:rsid w:val="009B1992"/>
    <w:rsid w:val="00AE2BC8"/>
    <w:rsid w:val="00AF7C39"/>
    <w:rsid w:val="00B11EBA"/>
    <w:rsid w:val="00B26CF9"/>
    <w:rsid w:val="00BC453E"/>
    <w:rsid w:val="00BF2244"/>
    <w:rsid w:val="00C60A42"/>
    <w:rsid w:val="00CC26A0"/>
    <w:rsid w:val="00CD366E"/>
    <w:rsid w:val="00CD539D"/>
    <w:rsid w:val="00D14EF3"/>
    <w:rsid w:val="00D37203"/>
    <w:rsid w:val="00D80954"/>
    <w:rsid w:val="00DB76E8"/>
    <w:rsid w:val="00E359CC"/>
    <w:rsid w:val="00E6221A"/>
    <w:rsid w:val="00E82763"/>
    <w:rsid w:val="00ED7ECC"/>
    <w:rsid w:val="00EE116C"/>
    <w:rsid w:val="00F660B2"/>
    <w:rsid w:val="00FA3949"/>
    <w:rsid w:val="00FB5837"/>
    <w:rsid w:val="00FB6BAD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Eduardo Morales</cp:lastModifiedBy>
  <cp:revision>9</cp:revision>
  <dcterms:created xsi:type="dcterms:W3CDTF">2022-11-16T19:54:00Z</dcterms:created>
  <dcterms:modified xsi:type="dcterms:W3CDTF">2024-03-19T14:09:00Z</dcterms:modified>
</cp:coreProperties>
</file>