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F810" w14:textId="193B19BC" w:rsidR="00A14978" w:rsidRPr="00D12586" w:rsidRDefault="00E40C3C" w:rsidP="00D12586">
      <w:pPr>
        <w:jc w:val="center"/>
        <w:rPr>
          <w:b/>
          <w:bCs/>
          <w:sz w:val="32"/>
          <w:szCs w:val="32"/>
        </w:rPr>
      </w:pPr>
      <w:r w:rsidRPr="00D12586">
        <w:rPr>
          <w:b/>
          <w:bCs/>
          <w:sz w:val="32"/>
          <w:szCs w:val="32"/>
        </w:rPr>
        <w:t>Chad R. Hugie, CPA</w:t>
      </w:r>
    </w:p>
    <w:p w14:paraId="22AB5996" w14:textId="37203722" w:rsidR="00E40C3C" w:rsidRDefault="00E40C3C" w:rsidP="00D12586">
      <w:pPr>
        <w:jc w:val="center"/>
      </w:pPr>
      <w:r>
        <w:t>B300 Amos Hall, Athens, GA 30602</w:t>
      </w:r>
    </w:p>
    <w:p w14:paraId="2F9E567B" w14:textId="23D92D7C" w:rsidR="00E40C3C" w:rsidRDefault="00E40C3C" w:rsidP="00D12586">
      <w:pPr>
        <w:jc w:val="center"/>
      </w:pPr>
      <w:hyperlink r:id="rId5" w:history="1">
        <w:r w:rsidRPr="004356AE">
          <w:rPr>
            <w:rStyle w:val="Hyperlink"/>
          </w:rPr>
          <w:t>chad.hugie@uga.edu</w:t>
        </w:r>
      </w:hyperlink>
      <w:r>
        <w:t xml:space="preserve"> | 435-770-5594</w:t>
      </w:r>
    </w:p>
    <w:p w14:paraId="2431E074" w14:textId="77777777" w:rsidR="00865F20" w:rsidRDefault="00865F20" w:rsidP="00F13299"/>
    <w:p w14:paraId="69ACF265" w14:textId="77777777" w:rsidR="00E40C3C" w:rsidRDefault="00E40C3C"/>
    <w:p w14:paraId="45CC1487" w14:textId="489A3B48" w:rsidR="00E40C3C" w:rsidRDefault="00E40C3C" w:rsidP="008E279A">
      <w:pPr>
        <w:pBdr>
          <w:bottom w:val="single" w:sz="6" w:space="1" w:color="auto"/>
        </w:pBdr>
        <w:tabs>
          <w:tab w:val="right" w:pos="10800"/>
        </w:tabs>
        <w:rPr>
          <w:b/>
          <w:bCs/>
        </w:rPr>
      </w:pPr>
      <w:r w:rsidRPr="00FC167B">
        <w:rPr>
          <w:b/>
          <w:bCs/>
        </w:rPr>
        <w:t>EDUCATION</w:t>
      </w:r>
    </w:p>
    <w:p w14:paraId="5BB49618" w14:textId="6998F9B6" w:rsidR="00E40C3C" w:rsidRDefault="00E40C3C" w:rsidP="008E279A">
      <w:pPr>
        <w:tabs>
          <w:tab w:val="right" w:pos="10800"/>
        </w:tabs>
      </w:pPr>
      <w:r w:rsidRPr="00D575AD">
        <w:rPr>
          <w:b/>
          <w:bCs/>
        </w:rPr>
        <w:t xml:space="preserve">Brigham Young University Marriott School of </w:t>
      </w:r>
      <w:r w:rsidR="004F0609">
        <w:rPr>
          <w:b/>
          <w:bCs/>
        </w:rPr>
        <w:t>Business</w:t>
      </w:r>
      <w:r w:rsidR="008E279A">
        <w:tab/>
        <w:t>Provo, UT</w:t>
      </w:r>
    </w:p>
    <w:p w14:paraId="4DA7AD0C" w14:textId="345697A6" w:rsidR="00D12586" w:rsidRDefault="00D12586" w:rsidP="004869C5">
      <w:pPr>
        <w:pStyle w:val="ListParagraph"/>
        <w:numPr>
          <w:ilvl w:val="0"/>
          <w:numId w:val="2"/>
        </w:numPr>
        <w:tabs>
          <w:tab w:val="right" w:pos="10800"/>
        </w:tabs>
        <w:ind w:left="720"/>
      </w:pPr>
      <w:r w:rsidRPr="004869C5">
        <w:t>Master of Accountancy, Tax</w:t>
      </w:r>
      <w:r>
        <w:tab/>
      </w:r>
      <w:r w:rsidR="008E279A">
        <w:t>2017</w:t>
      </w:r>
    </w:p>
    <w:p w14:paraId="2E8E0920" w14:textId="77777777" w:rsidR="00865F20" w:rsidRDefault="00865F20" w:rsidP="008E279A">
      <w:pPr>
        <w:pBdr>
          <w:bottom w:val="single" w:sz="6" w:space="1" w:color="auto"/>
        </w:pBdr>
        <w:tabs>
          <w:tab w:val="right" w:pos="10800"/>
        </w:tabs>
      </w:pPr>
    </w:p>
    <w:p w14:paraId="3DEDB069" w14:textId="77777777" w:rsidR="004869C5" w:rsidRDefault="004869C5" w:rsidP="008E279A">
      <w:pPr>
        <w:pBdr>
          <w:bottom w:val="single" w:sz="6" w:space="1" w:color="auto"/>
        </w:pBdr>
        <w:tabs>
          <w:tab w:val="right" w:pos="10800"/>
        </w:tabs>
        <w:rPr>
          <w:b/>
          <w:bCs/>
        </w:rPr>
      </w:pPr>
    </w:p>
    <w:p w14:paraId="39DAD5E8" w14:textId="6959A14D" w:rsidR="00D12586" w:rsidRPr="00FC167B" w:rsidRDefault="00D12586" w:rsidP="008E279A">
      <w:pPr>
        <w:pBdr>
          <w:bottom w:val="single" w:sz="6" w:space="1" w:color="auto"/>
        </w:pBdr>
        <w:tabs>
          <w:tab w:val="right" w:pos="10800"/>
        </w:tabs>
        <w:rPr>
          <w:b/>
          <w:bCs/>
        </w:rPr>
      </w:pPr>
      <w:r w:rsidRPr="00FC167B">
        <w:rPr>
          <w:b/>
          <w:bCs/>
        </w:rPr>
        <w:t>ACADEMIC WORK EXPERIENCE</w:t>
      </w:r>
    </w:p>
    <w:p w14:paraId="0D7BEB4B" w14:textId="1CD3DF78" w:rsidR="00D12586" w:rsidRDefault="00D12586" w:rsidP="008E279A">
      <w:pPr>
        <w:tabs>
          <w:tab w:val="right" w:pos="10800"/>
        </w:tabs>
      </w:pPr>
      <w:r w:rsidRPr="00D575AD">
        <w:rPr>
          <w:b/>
          <w:bCs/>
        </w:rPr>
        <w:t>J.M. Tull School of Accounting, University of Georgia</w:t>
      </w:r>
      <w:r w:rsidR="004216AD">
        <w:tab/>
        <w:t>Athens, GA</w:t>
      </w:r>
    </w:p>
    <w:p w14:paraId="20C60682" w14:textId="7F91CAC0" w:rsidR="004216AD" w:rsidRDefault="004869C5" w:rsidP="004869C5">
      <w:pPr>
        <w:pStyle w:val="ListParagraph"/>
        <w:numPr>
          <w:ilvl w:val="0"/>
          <w:numId w:val="2"/>
        </w:numPr>
        <w:tabs>
          <w:tab w:val="right" w:pos="10800"/>
        </w:tabs>
        <w:ind w:left="720"/>
      </w:pPr>
      <w:r>
        <w:t>Lecturer</w:t>
      </w:r>
      <w:r w:rsidR="004216AD">
        <w:tab/>
        <w:t>2022 – Present</w:t>
      </w:r>
    </w:p>
    <w:p w14:paraId="565BE290" w14:textId="77777777" w:rsidR="00865F20" w:rsidRDefault="00865F20" w:rsidP="005C65EF">
      <w:pPr>
        <w:tabs>
          <w:tab w:val="left" w:pos="720"/>
          <w:tab w:val="right" w:pos="10800"/>
        </w:tabs>
        <w:rPr>
          <w:b/>
          <w:bCs/>
        </w:rPr>
      </w:pPr>
    </w:p>
    <w:p w14:paraId="5C04BE06" w14:textId="1A2D4925" w:rsidR="005C65EF" w:rsidRDefault="005C65EF" w:rsidP="005C65EF">
      <w:pPr>
        <w:tabs>
          <w:tab w:val="left" w:pos="720"/>
          <w:tab w:val="right" w:pos="10800"/>
        </w:tabs>
      </w:pPr>
      <w:r w:rsidRPr="00D575AD">
        <w:rPr>
          <w:b/>
          <w:bCs/>
        </w:rPr>
        <w:t>University of North Georgia – Oconee</w:t>
      </w:r>
      <w:r>
        <w:tab/>
        <w:t>Watkinsville, GA</w:t>
      </w:r>
    </w:p>
    <w:p w14:paraId="68F84F1A" w14:textId="13470AEF" w:rsidR="005C65EF" w:rsidRDefault="005C65EF" w:rsidP="004869C5">
      <w:pPr>
        <w:pStyle w:val="ListParagraph"/>
        <w:numPr>
          <w:ilvl w:val="0"/>
          <w:numId w:val="2"/>
        </w:numPr>
        <w:tabs>
          <w:tab w:val="right" w:pos="10800"/>
        </w:tabs>
        <w:ind w:left="720"/>
      </w:pPr>
      <w:r w:rsidRPr="004869C5">
        <w:t>Part-Time Lecturer</w:t>
      </w:r>
      <w:r>
        <w:tab/>
        <w:t>2022</w:t>
      </w:r>
    </w:p>
    <w:p w14:paraId="0E676761" w14:textId="77777777" w:rsidR="00EC6F78" w:rsidRDefault="00EC6F78" w:rsidP="00956237">
      <w:pPr>
        <w:tabs>
          <w:tab w:val="right" w:pos="10800"/>
        </w:tabs>
      </w:pPr>
    </w:p>
    <w:p w14:paraId="2D5E295D" w14:textId="77777777" w:rsidR="00865F20" w:rsidRDefault="00865F20" w:rsidP="00865F20">
      <w:pPr>
        <w:pBdr>
          <w:bottom w:val="single" w:sz="6" w:space="1" w:color="auto"/>
        </w:pBdr>
        <w:tabs>
          <w:tab w:val="right" w:pos="10800"/>
        </w:tabs>
        <w:rPr>
          <w:b/>
          <w:bCs/>
        </w:rPr>
      </w:pPr>
    </w:p>
    <w:p w14:paraId="6658D9CB" w14:textId="1A00D7A9" w:rsidR="00865F20" w:rsidRPr="002B59AB" w:rsidRDefault="00865F20" w:rsidP="00865F20">
      <w:pPr>
        <w:pBdr>
          <w:bottom w:val="single" w:sz="6" w:space="1" w:color="auto"/>
        </w:pBdr>
        <w:tabs>
          <w:tab w:val="right" w:pos="10800"/>
        </w:tabs>
        <w:rPr>
          <w:b/>
          <w:bCs/>
        </w:rPr>
      </w:pPr>
      <w:r w:rsidRPr="002B59AB">
        <w:rPr>
          <w:b/>
          <w:bCs/>
        </w:rPr>
        <w:t>PUBLIC ACCOUNTING WORK EXPERIENCE</w:t>
      </w:r>
    </w:p>
    <w:p w14:paraId="79A82765" w14:textId="77777777" w:rsidR="00865F20" w:rsidRDefault="00865F20" w:rsidP="00865F20">
      <w:pPr>
        <w:tabs>
          <w:tab w:val="right" w:pos="10800"/>
        </w:tabs>
      </w:pPr>
      <w:r w:rsidRPr="002B59AB">
        <w:rPr>
          <w:b/>
          <w:bCs/>
        </w:rPr>
        <w:t>KPMG</w:t>
      </w:r>
      <w:r>
        <w:tab/>
        <w:t>Salt Lake City, UT | Dallas, TX</w:t>
      </w:r>
    </w:p>
    <w:p w14:paraId="42FC480D" w14:textId="36E14476" w:rsidR="00865F20" w:rsidRDefault="00865F20" w:rsidP="00865F20">
      <w:pPr>
        <w:pStyle w:val="ListParagraph"/>
        <w:numPr>
          <w:ilvl w:val="0"/>
          <w:numId w:val="2"/>
        </w:numPr>
        <w:tabs>
          <w:tab w:val="right" w:pos="10800"/>
        </w:tabs>
        <w:ind w:left="720"/>
      </w:pPr>
      <w:r>
        <w:t>Senior Tax Associate</w:t>
      </w:r>
      <w:r>
        <w:tab/>
        <w:t>2019 –</w:t>
      </w:r>
      <w:r w:rsidR="003A6F9C">
        <w:t xml:space="preserve"> </w:t>
      </w:r>
      <w:r>
        <w:t>2022</w:t>
      </w:r>
    </w:p>
    <w:p w14:paraId="6364E606" w14:textId="7B0C44F2" w:rsidR="00865F20" w:rsidRDefault="00865F20" w:rsidP="00865F20">
      <w:pPr>
        <w:pStyle w:val="ListParagraph"/>
        <w:numPr>
          <w:ilvl w:val="0"/>
          <w:numId w:val="2"/>
        </w:numPr>
        <w:tabs>
          <w:tab w:val="right" w:pos="10800"/>
        </w:tabs>
        <w:ind w:left="720"/>
      </w:pPr>
      <w:r>
        <w:t>Staff Tax Associate</w:t>
      </w:r>
      <w:r>
        <w:tab/>
        <w:t>2017 –</w:t>
      </w:r>
      <w:r w:rsidR="003A6F9C">
        <w:t xml:space="preserve"> </w:t>
      </w:r>
      <w:r>
        <w:t>2019</w:t>
      </w:r>
    </w:p>
    <w:p w14:paraId="30D96313" w14:textId="318E57F6" w:rsidR="00865F20" w:rsidRDefault="00865F20" w:rsidP="00865F20">
      <w:pPr>
        <w:pStyle w:val="ListParagraph"/>
        <w:numPr>
          <w:ilvl w:val="0"/>
          <w:numId w:val="2"/>
        </w:numPr>
        <w:tabs>
          <w:tab w:val="right" w:pos="10800"/>
        </w:tabs>
        <w:ind w:left="720"/>
      </w:pPr>
      <w:r>
        <w:t>Tax Intern</w:t>
      </w:r>
      <w:r>
        <w:tab/>
        <w:t>2016</w:t>
      </w:r>
    </w:p>
    <w:p w14:paraId="1EBAA326" w14:textId="77777777" w:rsidR="00865F20" w:rsidRDefault="00865F20" w:rsidP="00865F20">
      <w:pPr>
        <w:tabs>
          <w:tab w:val="right" w:pos="10800"/>
        </w:tabs>
      </w:pPr>
    </w:p>
    <w:p w14:paraId="7911BB13" w14:textId="77777777" w:rsidR="00865F20" w:rsidRDefault="00865F20" w:rsidP="00865F20">
      <w:pPr>
        <w:tabs>
          <w:tab w:val="right" w:pos="10800"/>
        </w:tabs>
      </w:pPr>
      <w:r w:rsidRPr="004863C4">
        <w:rPr>
          <w:b/>
          <w:bCs/>
        </w:rPr>
        <w:t>Hugie IT &amp; Consulting</w:t>
      </w:r>
      <w:r>
        <w:tab/>
        <w:t>Athens, GA</w:t>
      </w:r>
    </w:p>
    <w:p w14:paraId="3842B2AD" w14:textId="46C23A03" w:rsidR="00865F20" w:rsidRDefault="00865F20" w:rsidP="00865F20">
      <w:pPr>
        <w:pStyle w:val="ListParagraph"/>
        <w:numPr>
          <w:ilvl w:val="0"/>
          <w:numId w:val="4"/>
        </w:numPr>
        <w:tabs>
          <w:tab w:val="right" w:pos="10800"/>
        </w:tabs>
      </w:pPr>
      <w:r>
        <w:t>Owner and Operator</w:t>
      </w:r>
      <w:r>
        <w:tab/>
        <w:t>2022 – Present</w:t>
      </w:r>
    </w:p>
    <w:p w14:paraId="71CD6A8A" w14:textId="77777777" w:rsidR="00865F20" w:rsidRDefault="00865F20" w:rsidP="00865F20">
      <w:pPr>
        <w:tabs>
          <w:tab w:val="right" w:pos="10800"/>
        </w:tabs>
      </w:pPr>
    </w:p>
    <w:p w14:paraId="707D2C36" w14:textId="77777777" w:rsidR="00865F20" w:rsidRDefault="00865F20" w:rsidP="00865F20">
      <w:pPr>
        <w:tabs>
          <w:tab w:val="right" w:pos="10800"/>
        </w:tabs>
      </w:pPr>
      <w:r w:rsidRPr="00087DB9">
        <w:rPr>
          <w:b/>
          <w:bCs/>
        </w:rPr>
        <w:t>Wesley Foundation</w:t>
      </w:r>
      <w:r>
        <w:tab/>
        <w:t>Athens, GA</w:t>
      </w:r>
    </w:p>
    <w:p w14:paraId="0D160C08" w14:textId="77777777" w:rsidR="00865F20" w:rsidRDefault="00865F20" w:rsidP="00865F20">
      <w:pPr>
        <w:pStyle w:val="ListParagraph"/>
        <w:numPr>
          <w:ilvl w:val="0"/>
          <w:numId w:val="4"/>
        </w:numPr>
        <w:tabs>
          <w:tab w:val="right" w:pos="10800"/>
        </w:tabs>
      </w:pPr>
      <w:r>
        <w:t>Performed Agreed-Upon Procedures Engagement</w:t>
      </w:r>
      <w:r>
        <w:tab/>
        <w:t>2023</w:t>
      </w:r>
    </w:p>
    <w:p w14:paraId="7C52EDAD" w14:textId="77777777" w:rsidR="00956237" w:rsidRDefault="00956237" w:rsidP="00956237">
      <w:pPr>
        <w:tabs>
          <w:tab w:val="right" w:pos="10800"/>
        </w:tabs>
      </w:pPr>
    </w:p>
    <w:p w14:paraId="65B0CEBC" w14:textId="77777777" w:rsidR="00865F20" w:rsidRDefault="00865F20">
      <w:pPr>
        <w:rPr>
          <w:b/>
          <w:bCs/>
        </w:rPr>
      </w:pPr>
      <w:r>
        <w:rPr>
          <w:b/>
          <w:bCs/>
        </w:rPr>
        <w:br w:type="page"/>
      </w:r>
    </w:p>
    <w:p w14:paraId="43699E68" w14:textId="19D6EF8E" w:rsidR="00222228" w:rsidRPr="004218A1" w:rsidRDefault="00222228" w:rsidP="00956237">
      <w:pPr>
        <w:pBdr>
          <w:bottom w:val="single" w:sz="6" w:space="1" w:color="auto"/>
        </w:pBdr>
        <w:tabs>
          <w:tab w:val="right" w:pos="10800"/>
        </w:tabs>
        <w:rPr>
          <w:b/>
          <w:bCs/>
        </w:rPr>
      </w:pPr>
      <w:r w:rsidRPr="004218A1">
        <w:rPr>
          <w:b/>
          <w:bCs/>
        </w:rPr>
        <w:lastRenderedPageBreak/>
        <w:t>COURSES TAUGHT</w:t>
      </w:r>
    </w:p>
    <w:p w14:paraId="5B45512A" w14:textId="38FB4E45" w:rsidR="001B37C3" w:rsidRDefault="001B37C3" w:rsidP="001B37C3">
      <w:pPr>
        <w:tabs>
          <w:tab w:val="left" w:pos="720"/>
          <w:tab w:val="right" w:pos="10800"/>
        </w:tabs>
      </w:pPr>
      <w:r>
        <w:t>Spring 2022</w:t>
      </w:r>
    </w:p>
    <w:p w14:paraId="0D47A61B" w14:textId="3F8DE343" w:rsidR="001B37C3" w:rsidRDefault="001B37C3" w:rsidP="00F87FA9">
      <w:pPr>
        <w:pStyle w:val="ListParagraph"/>
        <w:numPr>
          <w:ilvl w:val="0"/>
          <w:numId w:val="4"/>
        </w:numPr>
        <w:tabs>
          <w:tab w:val="right" w:pos="10800"/>
        </w:tabs>
      </w:pPr>
      <w:r>
        <w:t>A</w:t>
      </w:r>
      <w:r w:rsidRPr="00222228">
        <w:t>CCT 210</w:t>
      </w:r>
      <w:r>
        <w:t>1</w:t>
      </w:r>
      <w:r w:rsidRPr="00222228">
        <w:t xml:space="preserve">: </w:t>
      </w:r>
      <w:r>
        <w:t>Principles of Accounting I – 1 Section (</w:t>
      </w:r>
      <w:r w:rsidR="00722B8F">
        <w:t xml:space="preserve">32 </w:t>
      </w:r>
      <w:r>
        <w:t>Students</w:t>
      </w:r>
      <w:r w:rsidRPr="00222228">
        <w:t>)</w:t>
      </w:r>
    </w:p>
    <w:p w14:paraId="1D1489A3" w14:textId="1BF68975" w:rsidR="00222228" w:rsidRDefault="00222228" w:rsidP="00222228">
      <w:pPr>
        <w:tabs>
          <w:tab w:val="left" w:pos="720"/>
          <w:tab w:val="right" w:pos="10800"/>
        </w:tabs>
      </w:pPr>
      <w:r>
        <w:t>Fall 2022</w:t>
      </w:r>
    </w:p>
    <w:p w14:paraId="353A19B3" w14:textId="700DF2D2" w:rsidR="00222228" w:rsidRDefault="00222228" w:rsidP="00F87FA9">
      <w:pPr>
        <w:pStyle w:val="ListParagraph"/>
        <w:numPr>
          <w:ilvl w:val="0"/>
          <w:numId w:val="4"/>
        </w:numPr>
        <w:tabs>
          <w:tab w:val="right" w:pos="10800"/>
        </w:tabs>
      </w:pPr>
      <w:r>
        <w:t>A</w:t>
      </w:r>
      <w:r w:rsidRPr="00222228">
        <w:t>CCT 2102: Principles of Accounting II – 4 Sections (324 Students)</w:t>
      </w:r>
    </w:p>
    <w:p w14:paraId="726CBF63" w14:textId="5C03FF8E" w:rsidR="00222228" w:rsidRDefault="00222228" w:rsidP="00222228">
      <w:pPr>
        <w:tabs>
          <w:tab w:val="left" w:pos="720"/>
          <w:tab w:val="right" w:pos="10800"/>
        </w:tabs>
      </w:pPr>
      <w:r>
        <w:t>Spring 2023</w:t>
      </w:r>
    </w:p>
    <w:p w14:paraId="66B1C498" w14:textId="4907431F" w:rsidR="00222228" w:rsidRDefault="00222228" w:rsidP="00F87FA9">
      <w:pPr>
        <w:pStyle w:val="ListParagraph"/>
        <w:numPr>
          <w:ilvl w:val="0"/>
          <w:numId w:val="4"/>
        </w:numPr>
        <w:tabs>
          <w:tab w:val="right" w:pos="10800"/>
        </w:tabs>
      </w:pPr>
      <w:r w:rsidRPr="00222228">
        <w:t>ACCT 2102: Principles of Accounting II – 5 Sections (355 Students</w:t>
      </w:r>
      <w:r>
        <w:t>)</w:t>
      </w:r>
    </w:p>
    <w:p w14:paraId="5893B72F" w14:textId="206FD151" w:rsidR="00222228" w:rsidRDefault="00222228" w:rsidP="00222228">
      <w:pPr>
        <w:tabs>
          <w:tab w:val="left" w:pos="720"/>
          <w:tab w:val="right" w:pos="10800"/>
        </w:tabs>
      </w:pPr>
      <w:r>
        <w:t>Summer 2023</w:t>
      </w:r>
    </w:p>
    <w:p w14:paraId="38B59D86" w14:textId="0496D2B1" w:rsidR="00222228" w:rsidRDefault="00222228" w:rsidP="00F87FA9">
      <w:pPr>
        <w:pStyle w:val="ListParagraph"/>
        <w:numPr>
          <w:ilvl w:val="0"/>
          <w:numId w:val="4"/>
        </w:numPr>
        <w:tabs>
          <w:tab w:val="right" w:pos="10800"/>
        </w:tabs>
      </w:pPr>
      <w:r>
        <w:t>ACCT 2101E: Principles of Accounting I – 1 Section (120 Students)</w:t>
      </w:r>
    </w:p>
    <w:p w14:paraId="1DBC64E4" w14:textId="7E86DCB3" w:rsidR="00222228" w:rsidRDefault="00222228" w:rsidP="00222228">
      <w:pPr>
        <w:tabs>
          <w:tab w:val="left" w:pos="720"/>
          <w:tab w:val="right" w:pos="10800"/>
        </w:tabs>
      </w:pPr>
      <w:r>
        <w:t>Fall 2023</w:t>
      </w:r>
    </w:p>
    <w:p w14:paraId="206B4100" w14:textId="200A6AAB" w:rsidR="00222228" w:rsidRDefault="00222228" w:rsidP="00F87FA9">
      <w:pPr>
        <w:pStyle w:val="ListParagraph"/>
        <w:numPr>
          <w:ilvl w:val="0"/>
          <w:numId w:val="4"/>
        </w:numPr>
        <w:tabs>
          <w:tab w:val="right" w:pos="10800"/>
        </w:tabs>
      </w:pPr>
      <w:r>
        <w:t>ACCT 2102: Principles of Accounting II – 4 Sections (391 Students)</w:t>
      </w:r>
    </w:p>
    <w:p w14:paraId="6E40C4D9" w14:textId="2A8D71E1" w:rsidR="00222228" w:rsidRDefault="00222228" w:rsidP="00F87FA9">
      <w:pPr>
        <w:pStyle w:val="ListParagraph"/>
        <w:numPr>
          <w:ilvl w:val="0"/>
          <w:numId w:val="4"/>
        </w:numPr>
        <w:tabs>
          <w:tab w:val="right" w:pos="10800"/>
        </w:tabs>
      </w:pPr>
      <w:r>
        <w:t xml:space="preserve">ACCT 5310: Accounting Information Systems </w:t>
      </w:r>
      <w:r w:rsidR="00650CE6">
        <w:t>&amp;</w:t>
      </w:r>
      <w:r>
        <w:t xml:space="preserve"> Data Analytics – 1 Section (25 Students)</w:t>
      </w:r>
    </w:p>
    <w:p w14:paraId="69B0C112" w14:textId="16CDAFCC" w:rsidR="00650CE6" w:rsidRDefault="00650CE6" w:rsidP="00650CE6">
      <w:pPr>
        <w:tabs>
          <w:tab w:val="left" w:pos="720"/>
          <w:tab w:val="right" w:pos="10800"/>
        </w:tabs>
      </w:pPr>
      <w:r>
        <w:t>Spring 2024</w:t>
      </w:r>
    </w:p>
    <w:p w14:paraId="3AF57B92" w14:textId="3E708116" w:rsidR="00650CE6" w:rsidRDefault="00650CE6" w:rsidP="00F87FA9">
      <w:pPr>
        <w:pStyle w:val="ListParagraph"/>
        <w:numPr>
          <w:ilvl w:val="0"/>
          <w:numId w:val="4"/>
        </w:numPr>
        <w:tabs>
          <w:tab w:val="right" w:pos="10800"/>
        </w:tabs>
      </w:pPr>
      <w:r>
        <w:t>ACCT 5310: Accounting Information Systems &amp; Data Analytics – 3 Sections (157 Students)</w:t>
      </w:r>
    </w:p>
    <w:p w14:paraId="074839E0" w14:textId="3E1BDA1F" w:rsidR="00650CE6" w:rsidRDefault="00650CE6" w:rsidP="00F87FA9">
      <w:pPr>
        <w:pStyle w:val="ListParagraph"/>
        <w:numPr>
          <w:ilvl w:val="0"/>
          <w:numId w:val="4"/>
        </w:numPr>
        <w:tabs>
          <w:tab w:val="right" w:pos="10800"/>
        </w:tabs>
      </w:pPr>
      <w:r>
        <w:t>ACCT 7440: Corporate Taxation I – 2 Sections (44 Students)</w:t>
      </w:r>
    </w:p>
    <w:p w14:paraId="7CA13888" w14:textId="6BDDE6D2" w:rsidR="00650CE6" w:rsidRDefault="00650CE6" w:rsidP="00650CE6">
      <w:pPr>
        <w:tabs>
          <w:tab w:val="left" w:pos="720"/>
          <w:tab w:val="right" w:pos="10800"/>
        </w:tabs>
      </w:pPr>
      <w:r>
        <w:t>Fall 202</w:t>
      </w:r>
      <w:r w:rsidR="00064DD8">
        <w:t>4</w:t>
      </w:r>
    </w:p>
    <w:p w14:paraId="5002ACB8" w14:textId="643E673A" w:rsidR="00650CE6" w:rsidRDefault="00650CE6" w:rsidP="00F87FA9">
      <w:pPr>
        <w:pStyle w:val="ListParagraph"/>
        <w:numPr>
          <w:ilvl w:val="0"/>
          <w:numId w:val="4"/>
        </w:numPr>
        <w:tabs>
          <w:tab w:val="right" w:pos="10800"/>
        </w:tabs>
      </w:pPr>
      <w:r>
        <w:t>ACCT 2102: Principles of Accounting II – 4 Sections (450 Students)</w:t>
      </w:r>
    </w:p>
    <w:p w14:paraId="73F36BBC" w14:textId="4DADBE80" w:rsidR="00D31727" w:rsidRDefault="00D31727" w:rsidP="00F87FA9">
      <w:pPr>
        <w:pStyle w:val="ListParagraph"/>
        <w:numPr>
          <w:ilvl w:val="0"/>
          <w:numId w:val="4"/>
        </w:numPr>
        <w:tabs>
          <w:tab w:val="right" w:pos="10800"/>
        </w:tabs>
      </w:pPr>
      <w:r>
        <w:t>ACCT 7651: Forensic Accounting and Fraud – 3 Sections (103 Students)</w:t>
      </w:r>
    </w:p>
    <w:p w14:paraId="5AB63276" w14:textId="3AECEB98" w:rsidR="00064DD8" w:rsidRDefault="00064DD8" w:rsidP="00064DD8">
      <w:pPr>
        <w:tabs>
          <w:tab w:val="left" w:pos="720"/>
          <w:tab w:val="right" w:pos="10800"/>
        </w:tabs>
      </w:pPr>
      <w:r>
        <w:t>Sprin</w:t>
      </w:r>
      <w:r w:rsidR="00E5091A">
        <w:t>g</w:t>
      </w:r>
      <w:r>
        <w:t xml:space="preserve"> 2025</w:t>
      </w:r>
    </w:p>
    <w:p w14:paraId="1ABAC25E" w14:textId="446B0D43" w:rsidR="00064DD8" w:rsidRDefault="00064DD8" w:rsidP="00F87FA9">
      <w:pPr>
        <w:pStyle w:val="ListParagraph"/>
        <w:numPr>
          <w:ilvl w:val="0"/>
          <w:numId w:val="4"/>
        </w:numPr>
        <w:tabs>
          <w:tab w:val="right" w:pos="10800"/>
        </w:tabs>
      </w:pPr>
      <w:r>
        <w:t>ACCT 2102: Principles of Accounting II – 4 Sections (534 Students)</w:t>
      </w:r>
    </w:p>
    <w:p w14:paraId="489B3A05" w14:textId="53BBD202" w:rsidR="00064DD8" w:rsidRDefault="00064DD8" w:rsidP="00F87FA9">
      <w:pPr>
        <w:pStyle w:val="ListParagraph"/>
        <w:numPr>
          <w:ilvl w:val="0"/>
          <w:numId w:val="4"/>
        </w:numPr>
        <w:tabs>
          <w:tab w:val="right" w:pos="10800"/>
        </w:tabs>
      </w:pPr>
      <w:r>
        <w:t>ACCT 7440: Corporate Taxation I – 2 Sections (49 Students)</w:t>
      </w:r>
    </w:p>
    <w:p w14:paraId="2C6E97F9" w14:textId="5EC9A9A1" w:rsidR="00367AE2" w:rsidRDefault="00367AE2" w:rsidP="00367AE2">
      <w:pPr>
        <w:tabs>
          <w:tab w:val="right" w:pos="10800"/>
        </w:tabs>
      </w:pPr>
      <w:r>
        <w:t>Fall 2025</w:t>
      </w:r>
    </w:p>
    <w:p w14:paraId="3DCD1485" w14:textId="22D1E271" w:rsidR="00367AE2" w:rsidRDefault="00367AE2" w:rsidP="00F87FA9">
      <w:pPr>
        <w:pStyle w:val="ListParagraph"/>
        <w:numPr>
          <w:ilvl w:val="0"/>
          <w:numId w:val="4"/>
        </w:numPr>
        <w:tabs>
          <w:tab w:val="right" w:pos="10800"/>
        </w:tabs>
      </w:pPr>
      <w:r>
        <w:t>ACCT 2102: Principles of Accounting II – 2 Sections (274 Students)</w:t>
      </w:r>
    </w:p>
    <w:p w14:paraId="7D5254C9" w14:textId="2E1E4295" w:rsidR="00367AE2" w:rsidRDefault="00367AE2" w:rsidP="00F87FA9">
      <w:pPr>
        <w:pStyle w:val="ListParagraph"/>
        <w:numPr>
          <w:ilvl w:val="0"/>
          <w:numId w:val="4"/>
        </w:numPr>
        <w:tabs>
          <w:tab w:val="right" w:pos="10800"/>
        </w:tabs>
      </w:pPr>
      <w:r>
        <w:t>ACCT 5310: Accounting Information Systems &amp; Data Analytics – 1 Section (43 Students)</w:t>
      </w:r>
    </w:p>
    <w:p w14:paraId="46A55770" w14:textId="45242273" w:rsidR="00367AE2" w:rsidRDefault="00367AE2" w:rsidP="00F87FA9">
      <w:pPr>
        <w:pStyle w:val="ListParagraph"/>
        <w:numPr>
          <w:ilvl w:val="0"/>
          <w:numId w:val="4"/>
        </w:numPr>
        <w:tabs>
          <w:tab w:val="right" w:pos="10800"/>
        </w:tabs>
      </w:pPr>
      <w:r>
        <w:t>ACCT 5400: Taxation I – 1 Section (43 Students)</w:t>
      </w:r>
    </w:p>
    <w:p w14:paraId="3EA36959" w14:textId="5663BE72" w:rsidR="00367AE2" w:rsidRDefault="00367AE2" w:rsidP="00F87FA9">
      <w:pPr>
        <w:pStyle w:val="ListParagraph"/>
        <w:numPr>
          <w:ilvl w:val="0"/>
          <w:numId w:val="4"/>
        </w:numPr>
        <w:tabs>
          <w:tab w:val="right" w:pos="10800"/>
        </w:tabs>
      </w:pPr>
      <w:r>
        <w:t>ACCT 7560E: Taxation I – 1 Section (15 Students)</w:t>
      </w:r>
    </w:p>
    <w:p w14:paraId="3D1BFBFA" w14:textId="77777777" w:rsidR="00865F20" w:rsidRDefault="00865F20" w:rsidP="00865F20">
      <w:pPr>
        <w:pBdr>
          <w:bottom w:val="single" w:sz="6" w:space="1" w:color="auto"/>
        </w:pBdr>
        <w:rPr>
          <w:b/>
          <w:bCs/>
        </w:rPr>
      </w:pPr>
    </w:p>
    <w:p w14:paraId="2761ADEA" w14:textId="77777777" w:rsidR="00865F20" w:rsidRDefault="00865F20" w:rsidP="00865F20">
      <w:pPr>
        <w:pBdr>
          <w:bottom w:val="single" w:sz="6" w:space="1" w:color="auto"/>
        </w:pBdr>
        <w:tabs>
          <w:tab w:val="right" w:pos="10800"/>
        </w:tabs>
        <w:rPr>
          <w:b/>
          <w:bCs/>
        </w:rPr>
      </w:pPr>
    </w:p>
    <w:p w14:paraId="3282A16A" w14:textId="60490AAB" w:rsidR="00865F20" w:rsidRDefault="005601BF" w:rsidP="00865F20">
      <w:pPr>
        <w:pBdr>
          <w:bottom w:val="single" w:sz="6" w:space="1" w:color="auto"/>
        </w:pBdr>
        <w:tabs>
          <w:tab w:val="right" w:pos="10800"/>
        </w:tabs>
        <w:rPr>
          <w:b/>
          <w:bCs/>
        </w:rPr>
      </w:pPr>
      <w:r>
        <w:rPr>
          <w:b/>
          <w:bCs/>
        </w:rPr>
        <w:t>ACADEMIC RECOGNITIONS AND OUTSTANDING ACHIEVEMENTS</w:t>
      </w:r>
    </w:p>
    <w:p w14:paraId="58772869" w14:textId="43DAE950" w:rsidR="00865F20" w:rsidRDefault="00865F20" w:rsidP="00262D3B">
      <w:pPr>
        <w:tabs>
          <w:tab w:val="right" w:pos="10800"/>
        </w:tabs>
      </w:pPr>
      <w:r>
        <w:t xml:space="preserve">Percy B. </w:t>
      </w:r>
      <w:proofErr w:type="spellStart"/>
      <w:r>
        <w:t>Yeargen</w:t>
      </w:r>
      <w:proofErr w:type="spellEnd"/>
      <w:r>
        <w:t xml:space="preserve"> Outstanding Undergraduate Teacher of the Year</w:t>
      </w:r>
      <w:r w:rsidR="00B466F8">
        <w:tab/>
        <w:t>2024</w:t>
      </w:r>
      <w:r>
        <w:t xml:space="preserve"> </w:t>
      </w:r>
    </w:p>
    <w:p w14:paraId="6E563A3B" w14:textId="028F05B7" w:rsidR="00865F20" w:rsidRDefault="00865F20" w:rsidP="00262D3B">
      <w:pPr>
        <w:tabs>
          <w:tab w:val="right" w:pos="10800"/>
        </w:tabs>
      </w:pPr>
      <w:r>
        <w:t>C. Herman and Mary Virginia Terry College of Business Outstanding Teaching Award</w:t>
      </w:r>
      <w:r w:rsidR="00B466F8">
        <w:tab/>
        <w:t>2024</w:t>
      </w:r>
    </w:p>
    <w:p w14:paraId="27A12508" w14:textId="77777777" w:rsidR="00865F20" w:rsidRDefault="00865F20" w:rsidP="00865F20">
      <w:pPr>
        <w:pBdr>
          <w:bottom w:val="single" w:sz="6" w:space="1" w:color="auto"/>
        </w:pBdr>
        <w:rPr>
          <w:b/>
          <w:bCs/>
        </w:rPr>
      </w:pPr>
    </w:p>
    <w:p w14:paraId="08D82608" w14:textId="77777777" w:rsidR="00323674" w:rsidRDefault="00323674" w:rsidP="00865F20">
      <w:pPr>
        <w:pBdr>
          <w:bottom w:val="single" w:sz="6" w:space="1" w:color="auto"/>
        </w:pBdr>
        <w:rPr>
          <w:b/>
          <w:bCs/>
        </w:rPr>
      </w:pPr>
    </w:p>
    <w:p w14:paraId="2F5FC764" w14:textId="1065ACC1" w:rsidR="00865F20" w:rsidRDefault="001B37C3" w:rsidP="00865F20">
      <w:pPr>
        <w:pBdr>
          <w:bottom w:val="single" w:sz="6" w:space="1" w:color="auto"/>
        </w:pBdr>
        <w:rPr>
          <w:b/>
          <w:bCs/>
        </w:rPr>
      </w:pPr>
      <w:r w:rsidRPr="00FC167B">
        <w:rPr>
          <w:b/>
          <w:bCs/>
        </w:rPr>
        <w:t>ACADEMIC PROFESSIONAL ACTIVITIES</w:t>
      </w:r>
    </w:p>
    <w:p w14:paraId="5ACD8D94" w14:textId="77777777" w:rsidR="001B37C3" w:rsidRDefault="001B37C3" w:rsidP="001B37C3">
      <w:pPr>
        <w:tabs>
          <w:tab w:val="right" w:pos="10800"/>
        </w:tabs>
      </w:pPr>
      <w:r>
        <w:t>Curriculum Committee member for System, Tax, and Managerial Accounting</w:t>
      </w:r>
      <w:r>
        <w:tab/>
        <w:t>2022 - Present</w:t>
      </w:r>
    </w:p>
    <w:p w14:paraId="1ABD4A33" w14:textId="77777777" w:rsidR="001B37C3" w:rsidRDefault="001B37C3" w:rsidP="001B37C3">
      <w:pPr>
        <w:tabs>
          <w:tab w:val="right" w:pos="10800"/>
        </w:tabs>
      </w:pPr>
      <w:r>
        <w:t>Member of Scholarship Selection Committee</w:t>
      </w:r>
      <w:r>
        <w:tab/>
        <w:t>2023 – Present</w:t>
      </w:r>
    </w:p>
    <w:p w14:paraId="6AD43B6D" w14:textId="77777777" w:rsidR="001B37C3" w:rsidRDefault="001B37C3" w:rsidP="001B37C3">
      <w:pPr>
        <w:tabs>
          <w:tab w:val="right" w:pos="10800"/>
        </w:tabs>
      </w:pPr>
      <w:r>
        <w:t>Accuracy Checker and Reviewer, McGraw-Hill Publications</w:t>
      </w:r>
      <w:r>
        <w:tab/>
        <w:t>2023-2024</w:t>
      </w:r>
    </w:p>
    <w:p w14:paraId="6041B0A8" w14:textId="77777777" w:rsidR="001B37C3" w:rsidRDefault="001B37C3" w:rsidP="00956237">
      <w:pPr>
        <w:pBdr>
          <w:bottom w:val="single" w:sz="6" w:space="1" w:color="auto"/>
        </w:pBdr>
        <w:tabs>
          <w:tab w:val="right" w:pos="10800"/>
        </w:tabs>
        <w:rPr>
          <w:b/>
          <w:bCs/>
        </w:rPr>
      </w:pPr>
    </w:p>
    <w:p w14:paraId="3402CFA8" w14:textId="77777777" w:rsidR="00865F20" w:rsidRDefault="00865F20" w:rsidP="00956237">
      <w:pPr>
        <w:pBdr>
          <w:bottom w:val="single" w:sz="6" w:space="1" w:color="auto"/>
        </w:pBdr>
        <w:tabs>
          <w:tab w:val="right" w:pos="10800"/>
        </w:tabs>
        <w:rPr>
          <w:b/>
          <w:bCs/>
        </w:rPr>
      </w:pPr>
    </w:p>
    <w:p w14:paraId="2DA8A165" w14:textId="6C16713B" w:rsidR="00956237" w:rsidRPr="00956237" w:rsidRDefault="00956237" w:rsidP="00956237">
      <w:pPr>
        <w:pBdr>
          <w:bottom w:val="single" w:sz="6" w:space="1" w:color="auto"/>
        </w:pBdr>
        <w:tabs>
          <w:tab w:val="right" w:pos="10800"/>
        </w:tabs>
        <w:rPr>
          <w:b/>
          <w:bCs/>
        </w:rPr>
      </w:pPr>
      <w:r w:rsidRPr="00956237">
        <w:rPr>
          <w:b/>
          <w:bCs/>
        </w:rPr>
        <w:t>CONFERENCES ATTENDED</w:t>
      </w:r>
    </w:p>
    <w:p w14:paraId="1354C13F" w14:textId="32B5023F" w:rsidR="004E1656" w:rsidRDefault="004E1656" w:rsidP="00956237">
      <w:pPr>
        <w:tabs>
          <w:tab w:val="right" w:pos="10800"/>
        </w:tabs>
      </w:pPr>
      <w:r>
        <w:t>AAA Annual Conference, Chicago IL</w:t>
      </w:r>
      <w:r>
        <w:tab/>
        <w:t>2025</w:t>
      </w:r>
    </w:p>
    <w:p w14:paraId="0D3F6115" w14:textId="652405B3" w:rsidR="004E1656" w:rsidRDefault="004E1656" w:rsidP="00956237">
      <w:pPr>
        <w:tabs>
          <w:tab w:val="right" w:pos="10800"/>
        </w:tabs>
      </w:pPr>
      <w:r>
        <w:t>AAA Conference on Teaching and Learning in Accounting, Chicago, IL</w:t>
      </w:r>
      <w:r>
        <w:tab/>
        <w:t>2025</w:t>
      </w:r>
    </w:p>
    <w:p w14:paraId="6E4AF3E3" w14:textId="31FB8390" w:rsidR="004E1656" w:rsidRDefault="004E1656" w:rsidP="00956237">
      <w:pPr>
        <w:tabs>
          <w:tab w:val="right" w:pos="10800"/>
        </w:tabs>
      </w:pPr>
      <w:r>
        <w:t>PWC Accounting and Tax Symposium, Chicago, IL</w:t>
      </w:r>
      <w:r>
        <w:tab/>
        <w:t>2025</w:t>
      </w:r>
    </w:p>
    <w:p w14:paraId="6DD196FD" w14:textId="18F2F57F" w:rsidR="00956237" w:rsidRDefault="00956237" w:rsidP="00956237">
      <w:pPr>
        <w:tabs>
          <w:tab w:val="right" w:pos="10800"/>
        </w:tabs>
      </w:pPr>
      <w:r>
        <w:t>AAA Annual Conference, Washington D.C.</w:t>
      </w:r>
      <w:r>
        <w:tab/>
        <w:t>2024</w:t>
      </w:r>
    </w:p>
    <w:p w14:paraId="7516B80F" w14:textId="3BC0B5DF" w:rsidR="00910B2B" w:rsidRDefault="00910B2B" w:rsidP="00956237">
      <w:pPr>
        <w:tabs>
          <w:tab w:val="right" w:pos="10800"/>
        </w:tabs>
      </w:pPr>
      <w:r>
        <w:t>AAA Conference on Teaching and Learning in Accounting, Washington D.C.</w:t>
      </w:r>
      <w:r>
        <w:tab/>
        <w:t>2024</w:t>
      </w:r>
    </w:p>
    <w:p w14:paraId="4182F376" w14:textId="6B0DF058" w:rsidR="00910B2B" w:rsidRDefault="00910B2B" w:rsidP="00956237">
      <w:pPr>
        <w:tabs>
          <w:tab w:val="right" w:pos="10800"/>
        </w:tabs>
      </w:pPr>
      <w:r>
        <w:t>PWC Accounting and Tax Symposium, Washington D.C.</w:t>
      </w:r>
      <w:r>
        <w:tab/>
        <w:t>2024</w:t>
      </w:r>
    </w:p>
    <w:p w14:paraId="78316C54" w14:textId="10CA52FD" w:rsidR="00956237" w:rsidRDefault="00956237" w:rsidP="00956237">
      <w:pPr>
        <w:tabs>
          <w:tab w:val="right" w:pos="10800"/>
        </w:tabs>
      </w:pPr>
      <w:r>
        <w:t>Accounting Information Systems Educator Conference, Provo, UT</w:t>
      </w:r>
      <w:r>
        <w:tab/>
        <w:t>2024</w:t>
      </w:r>
    </w:p>
    <w:p w14:paraId="42F268F7" w14:textId="3CDE607E" w:rsidR="00956237" w:rsidRDefault="00956237" w:rsidP="00956237">
      <w:pPr>
        <w:tabs>
          <w:tab w:val="right" w:pos="10800"/>
        </w:tabs>
      </w:pPr>
      <w:r>
        <w:t>Strategies for Success in the Classroom, Bentley University, Waltham, MA</w:t>
      </w:r>
      <w:r>
        <w:tab/>
        <w:t>2024</w:t>
      </w:r>
    </w:p>
    <w:p w14:paraId="29EE7C01" w14:textId="3A289E89" w:rsidR="00956237" w:rsidRDefault="00956237" w:rsidP="00956237">
      <w:pPr>
        <w:tabs>
          <w:tab w:val="right" w:pos="10800"/>
        </w:tabs>
      </w:pPr>
      <w:r>
        <w:lastRenderedPageBreak/>
        <w:t>KPMG Faculty Symposium, Orlando, Florida</w:t>
      </w:r>
      <w:r>
        <w:tab/>
        <w:t>2024</w:t>
      </w:r>
    </w:p>
    <w:p w14:paraId="7191AC32" w14:textId="4356C2AA" w:rsidR="00956237" w:rsidRDefault="00652C94" w:rsidP="00956237">
      <w:pPr>
        <w:tabs>
          <w:tab w:val="right" w:pos="10800"/>
        </w:tabs>
      </w:pPr>
      <w:r>
        <w:t>AAA Annual Conference, Denver, Colorado</w:t>
      </w:r>
      <w:r>
        <w:tab/>
        <w:t>2023</w:t>
      </w:r>
    </w:p>
    <w:p w14:paraId="595235D2" w14:textId="7276C5E0" w:rsidR="00910B2B" w:rsidRDefault="00910B2B" w:rsidP="00956237">
      <w:pPr>
        <w:tabs>
          <w:tab w:val="right" w:pos="10800"/>
        </w:tabs>
      </w:pPr>
      <w:r>
        <w:t>AAA Conference on Teaching and Learning in Accounting, Denver, CO</w:t>
      </w:r>
      <w:r w:rsidR="00F3424B">
        <w:tab/>
        <w:t>2023</w:t>
      </w:r>
    </w:p>
    <w:p w14:paraId="0F907452" w14:textId="51922593" w:rsidR="00652C94" w:rsidRDefault="00910B2B" w:rsidP="00956237">
      <w:pPr>
        <w:tabs>
          <w:tab w:val="right" w:pos="10800"/>
        </w:tabs>
      </w:pPr>
      <w:r>
        <w:t>KPMG Faculty Symposium, Orlando Florida</w:t>
      </w:r>
      <w:r>
        <w:tab/>
        <w:t>2023</w:t>
      </w:r>
    </w:p>
    <w:p w14:paraId="6023D8DB" w14:textId="7B1C71CE" w:rsidR="00323674" w:rsidRDefault="00323674">
      <w:pPr>
        <w:rPr>
          <w:b/>
          <w:bCs/>
        </w:rPr>
      </w:pPr>
    </w:p>
    <w:p w14:paraId="0CD6057E" w14:textId="6737BB93" w:rsidR="00865F20" w:rsidRPr="00956237" w:rsidRDefault="00865F20" w:rsidP="00865F20">
      <w:pPr>
        <w:pBdr>
          <w:bottom w:val="single" w:sz="6" w:space="1" w:color="auto"/>
        </w:pBdr>
        <w:tabs>
          <w:tab w:val="right" w:pos="10800"/>
        </w:tabs>
        <w:rPr>
          <w:b/>
          <w:bCs/>
        </w:rPr>
      </w:pPr>
      <w:r w:rsidRPr="00956237">
        <w:rPr>
          <w:b/>
          <w:bCs/>
        </w:rPr>
        <w:t>PROFESSIONAL MEMBERSHIPS AND CERTIFICATIONS</w:t>
      </w:r>
    </w:p>
    <w:p w14:paraId="099D73D1" w14:textId="77777777" w:rsidR="00865F20" w:rsidRDefault="00865F20" w:rsidP="00865F20">
      <w:pPr>
        <w:tabs>
          <w:tab w:val="right" w:pos="10800"/>
        </w:tabs>
      </w:pPr>
      <w:r>
        <w:t>American Accounting Association, Member</w:t>
      </w:r>
      <w:r>
        <w:tab/>
        <w:t>2022 – Present</w:t>
      </w:r>
    </w:p>
    <w:p w14:paraId="7870BF83" w14:textId="77777777" w:rsidR="00865F20" w:rsidRDefault="00865F20" w:rsidP="00865F20">
      <w:pPr>
        <w:tabs>
          <w:tab w:val="right" w:pos="10800"/>
        </w:tabs>
      </w:pPr>
      <w:r>
        <w:t>Certified Public Accountant – Georgia (Active)</w:t>
      </w:r>
      <w:r>
        <w:tab/>
        <w:t>2017 – Present</w:t>
      </w:r>
    </w:p>
    <w:p w14:paraId="67417DF9" w14:textId="77777777" w:rsidR="004863C4" w:rsidRDefault="004863C4" w:rsidP="002B59AB">
      <w:pPr>
        <w:tabs>
          <w:tab w:val="right" w:pos="10800"/>
        </w:tabs>
        <w:rPr>
          <w:b/>
          <w:bCs/>
        </w:rPr>
      </w:pPr>
    </w:p>
    <w:p w14:paraId="1BA01305" w14:textId="77777777" w:rsidR="000C5849" w:rsidRDefault="000C5849" w:rsidP="002B59AB">
      <w:pPr>
        <w:tabs>
          <w:tab w:val="right" w:pos="10800"/>
        </w:tabs>
        <w:rPr>
          <w:b/>
          <w:bCs/>
        </w:rPr>
      </w:pPr>
    </w:p>
    <w:p w14:paraId="4BF788F1" w14:textId="3F5A9A02" w:rsidR="000B4BC6" w:rsidRPr="00F2721F" w:rsidRDefault="000B4BC6" w:rsidP="000B4BC6">
      <w:pPr>
        <w:pBdr>
          <w:bottom w:val="single" w:sz="6" w:space="1" w:color="auto"/>
        </w:pBdr>
        <w:tabs>
          <w:tab w:val="right" w:pos="10800"/>
        </w:tabs>
        <w:rPr>
          <w:b/>
          <w:bCs/>
        </w:rPr>
      </w:pPr>
      <w:r w:rsidRPr="00F2721F">
        <w:rPr>
          <w:b/>
          <w:bCs/>
        </w:rPr>
        <w:t>SKILLS, VOLUNTEER EXPERIENCE, AND OTHER</w:t>
      </w:r>
    </w:p>
    <w:p w14:paraId="6DEDBD8F" w14:textId="77777777" w:rsidR="000B4BC6" w:rsidRPr="000B4BC6" w:rsidRDefault="000B4BC6" w:rsidP="000B4BC6">
      <w:pPr>
        <w:pStyle w:val="ListParagraph"/>
        <w:numPr>
          <w:ilvl w:val="0"/>
          <w:numId w:val="5"/>
        </w:numPr>
      </w:pPr>
      <w:r>
        <w:t xml:space="preserve">Proficient in </w:t>
      </w:r>
      <w:r w:rsidRPr="000B4BC6">
        <w:t xml:space="preserve">Proficient in Microsoft Office, Excel, PowerPoint, Access, Vizio, Visual Basic for Applications, HTML programming language, database implementation, Alteryx, Tableau, </w:t>
      </w:r>
      <w:proofErr w:type="spellStart"/>
      <w:r w:rsidRPr="000B4BC6">
        <w:t>PowerBI</w:t>
      </w:r>
      <w:proofErr w:type="spellEnd"/>
      <w:r w:rsidRPr="000B4BC6">
        <w:t xml:space="preserve">, Thompson Reuters </w:t>
      </w:r>
      <w:proofErr w:type="spellStart"/>
      <w:r w:rsidRPr="000B4BC6">
        <w:t>GoSystems</w:t>
      </w:r>
      <w:proofErr w:type="spellEnd"/>
      <w:r w:rsidRPr="000B4BC6">
        <w:t xml:space="preserve">, Thompson Reuters RIA, Bloomberg BNA, CCH </w:t>
      </w:r>
      <w:proofErr w:type="spellStart"/>
      <w:r w:rsidRPr="000B4BC6">
        <w:t>Intelliconnect</w:t>
      </w:r>
      <w:proofErr w:type="spellEnd"/>
      <w:r w:rsidRPr="000B4BC6">
        <w:t xml:space="preserve">. </w:t>
      </w:r>
    </w:p>
    <w:p w14:paraId="186A4F09" w14:textId="2C22C4EF" w:rsidR="000B4BC6" w:rsidRDefault="000B4BC6" w:rsidP="000B4BC6">
      <w:pPr>
        <w:pStyle w:val="ListParagraph"/>
        <w:numPr>
          <w:ilvl w:val="0"/>
          <w:numId w:val="5"/>
        </w:numPr>
      </w:pPr>
      <w:r>
        <w:t>Eagle Scout Rank from the Boy Scouts of America.</w:t>
      </w:r>
      <w:r w:rsidRPr="000B4BC6">
        <w:t xml:space="preserve"> </w:t>
      </w:r>
    </w:p>
    <w:p w14:paraId="03DCA9E4" w14:textId="742546A8" w:rsidR="000B4BC6" w:rsidRPr="000B4BC6" w:rsidRDefault="000B4BC6" w:rsidP="000B4BC6">
      <w:pPr>
        <w:pStyle w:val="ListParagraph"/>
        <w:numPr>
          <w:ilvl w:val="0"/>
          <w:numId w:val="5"/>
        </w:numPr>
      </w:pPr>
      <w:r w:rsidRPr="000B4BC6">
        <w:t>Volunteer service missionary in Paraguay from</w:t>
      </w:r>
      <w:r w:rsidR="00572314">
        <w:t xml:space="preserve"> </w:t>
      </w:r>
      <w:r w:rsidRPr="000B4BC6">
        <w:t>2011 –</w:t>
      </w:r>
      <w:r w:rsidR="00AB5CE2">
        <w:t xml:space="preserve"> </w:t>
      </w:r>
      <w:r w:rsidRPr="000B4BC6">
        <w:t>2013. Increased operating efficiency of data entry processes while serving as Secretary of Statistics and Records.</w:t>
      </w:r>
    </w:p>
    <w:p w14:paraId="59629D5A" w14:textId="778766AC" w:rsidR="000B4BC6" w:rsidRDefault="009C67EC" w:rsidP="000B4BC6">
      <w:pPr>
        <w:pStyle w:val="ListParagraph"/>
        <w:numPr>
          <w:ilvl w:val="0"/>
          <w:numId w:val="5"/>
        </w:numPr>
        <w:tabs>
          <w:tab w:val="right" w:pos="10800"/>
        </w:tabs>
      </w:pPr>
      <w:r>
        <w:t xml:space="preserve">Treasurer for </w:t>
      </w:r>
      <w:r w:rsidR="003943E9">
        <w:t>Homeowner</w:t>
      </w:r>
      <w:r>
        <w:t xml:space="preserve"> Association.</w:t>
      </w:r>
    </w:p>
    <w:p w14:paraId="279CB59C" w14:textId="77777777" w:rsidR="00F2721F" w:rsidRDefault="00F2721F" w:rsidP="00F2721F">
      <w:pPr>
        <w:tabs>
          <w:tab w:val="right" w:pos="10800"/>
        </w:tabs>
      </w:pPr>
    </w:p>
    <w:p w14:paraId="69516DCD" w14:textId="77777777" w:rsidR="00F2721F" w:rsidRDefault="00F2721F">
      <w:r>
        <w:br w:type="page"/>
      </w:r>
    </w:p>
    <w:p w14:paraId="09DC4A4E" w14:textId="2E5AB7FF" w:rsidR="00F2721F" w:rsidRPr="00F2721F" w:rsidRDefault="00F2721F" w:rsidP="00F2721F">
      <w:pPr>
        <w:pBdr>
          <w:bottom w:val="single" w:sz="6" w:space="1" w:color="auto"/>
        </w:pBdr>
        <w:tabs>
          <w:tab w:val="right" w:pos="10800"/>
        </w:tabs>
        <w:rPr>
          <w:b/>
          <w:bCs/>
        </w:rPr>
      </w:pPr>
      <w:r w:rsidRPr="00F2721F">
        <w:rPr>
          <w:b/>
          <w:bCs/>
        </w:rPr>
        <w:lastRenderedPageBreak/>
        <w:t>SUMMARY OF MAJOR ACCOMPLISHMENTS</w:t>
      </w:r>
    </w:p>
    <w:p w14:paraId="590C9E3C" w14:textId="1DBDFAF2" w:rsidR="00F2721F" w:rsidRDefault="00F2721F" w:rsidP="00D31727">
      <w:pPr>
        <w:tabs>
          <w:tab w:val="right" w:pos="10800"/>
        </w:tabs>
      </w:pPr>
    </w:p>
    <w:p w14:paraId="73C69C67" w14:textId="299BFE01" w:rsidR="00D31727" w:rsidRDefault="00D31727" w:rsidP="00D31727">
      <w:pPr>
        <w:tabs>
          <w:tab w:val="right" w:pos="10800"/>
        </w:tabs>
      </w:pPr>
      <w:r>
        <w:t xml:space="preserve">As a member of the faculty at the University of Georgia, I have received many opportunities to serve and assist individuals, both fellow faculty members, as well as students. In my time at UGA, I’ve taught </w:t>
      </w:r>
      <w:r w:rsidR="00054BD7">
        <w:t>five different courses, each with challenging preparation and numerous students. In each of these courses, I’ve fostered a classroom environment in which students may thrive and stretch themselves to meet their greatest potential. These courses spanned general undergraduate students, accounting major undergraduate students, and graduate students</w:t>
      </w:r>
      <w:r w:rsidR="006B56C7">
        <w:t xml:space="preserve"> in the </w:t>
      </w:r>
      <w:proofErr w:type="spellStart"/>
      <w:r w:rsidR="006B56C7">
        <w:t>MAcc</w:t>
      </w:r>
      <w:proofErr w:type="spellEnd"/>
      <w:r w:rsidR="006B56C7">
        <w:t xml:space="preserve"> program</w:t>
      </w:r>
      <w:r w:rsidR="00054BD7">
        <w:t xml:space="preserve">. </w:t>
      </w:r>
    </w:p>
    <w:p w14:paraId="57AB24EF" w14:textId="77777777" w:rsidR="00054BD7" w:rsidRDefault="00054BD7" w:rsidP="00D31727">
      <w:pPr>
        <w:tabs>
          <w:tab w:val="right" w:pos="10800"/>
        </w:tabs>
      </w:pPr>
    </w:p>
    <w:p w14:paraId="4270357F" w14:textId="52D24EA7" w:rsidR="00054BD7" w:rsidRDefault="00FC2E5D" w:rsidP="00D31727">
      <w:pPr>
        <w:tabs>
          <w:tab w:val="right" w:pos="10800"/>
        </w:tabs>
      </w:pPr>
      <w:r>
        <w:t>S</w:t>
      </w:r>
      <w:r w:rsidR="00054BD7">
        <w:t xml:space="preserve">ome of </w:t>
      </w:r>
      <w:r>
        <w:t>the</w:t>
      </w:r>
      <w:r w:rsidR="00054BD7">
        <w:t xml:space="preserve"> courses</w:t>
      </w:r>
      <w:r>
        <w:t xml:space="preserve"> I taught</w:t>
      </w:r>
      <w:r w:rsidR="00054BD7">
        <w:t xml:space="preserve"> underwent </w:t>
      </w:r>
      <w:r w:rsidR="00F7081F">
        <w:t xml:space="preserve">significant </w:t>
      </w:r>
      <w:r w:rsidR="00054BD7">
        <w:t xml:space="preserve">redevelopment and design changes, </w:t>
      </w:r>
      <w:r w:rsidR="00F7081F">
        <w:t>through</w:t>
      </w:r>
      <w:r w:rsidR="00054BD7">
        <w:t xml:space="preserve"> which I was heavily involved. </w:t>
      </w:r>
      <w:proofErr w:type="gramStart"/>
      <w:r w:rsidR="00054BD7">
        <w:t>In particular, as</w:t>
      </w:r>
      <w:proofErr w:type="gramEnd"/>
      <w:r w:rsidR="00054BD7">
        <w:t xml:space="preserve"> part of our ACCT 2102 course redevelopment, I took the lead in many aspects of content generation and development, including, but not limited to, slide decks, homework problems, practice problems, supplemental videos, technology implementation, and exam preparation. </w:t>
      </w:r>
      <w:r>
        <w:t xml:space="preserve">As we have moved forward with the completed changes, we have seen great improvement in student engagement, retention, and satisfaction as a </w:t>
      </w:r>
      <w:r w:rsidR="00F01AB2">
        <w:t xml:space="preserve">direct </w:t>
      </w:r>
      <w:r>
        <w:t xml:space="preserve">result of these changes. </w:t>
      </w:r>
    </w:p>
    <w:p w14:paraId="30714764" w14:textId="77777777" w:rsidR="00FC2E5D" w:rsidRDefault="00FC2E5D" w:rsidP="00D31727">
      <w:pPr>
        <w:tabs>
          <w:tab w:val="right" w:pos="10800"/>
        </w:tabs>
      </w:pPr>
    </w:p>
    <w:p w14:paraId="36CED423" w14:textId="272C5D8F" w:rsidR="00FC2E5D" w:rsidRDefault="00FC2E5D" w:rsidP="00D31727">
      <w:pPr>
        <w:tabs>
          <w:tab w:val="right" w:pos="10800"/>
        </w:tabs>
      </w:pPr>
      <w:r>
        <w:t xml:space="preserve">During the Fall 2024 semester, a faculty member needed to take a leave of absence for personal reasons, and the courses this faculty member was teaching needed to be covered. When asked if I would be willing to cover the course, I enthusiastically agreed, knowing that if there was a scenario in which I needed to step away, the incredible faculty here at UGA would be willing to do the same for me. This opportunity to pick up a course part way through the semester was a significant challenge, but I was able to jump into the course without missing a stride, and the course proceeded as normal for the remainder of the semester. </w:t>
      </w:r>
    </w:p>
    <w:p w14:paraId="7034433F" w14:textId="77777777" w:rsidR="00FC2E5D" w:rsidRDefault="00FC2E5D" w:rsidP="00D31727">
      <w:pPr>
        <w:tabs>
          <w:tab w:val="right" w:pos="10800"/>
        </w:tabs>
      </w:pPr>
    </w:p>
    <w:p w14:paraId="6F13136A" w14:textId="3387B5E2" w:rsidR="00FC2E5D" w:rsidRDefault="00BF123E" w:rsidP="00D31727">
      <w:pPr>
        <w:tabs>
          <w:tab w:val="right" w:pos="10800"/>
        </w:tabs>
      </w:pPr>
      <w:r>
        <w:t>I approach each course with the utmost sense of care and responsibility. My intention is to provide a sa</w:t>
      </w:r>
      <w:r w:rsidR="00CA6808">
        <w:t>f</w:t>
      </w:r>
      <w:r>
        <w:t xml:space="preserve">e, inclusive, and productive learning environment for each of the students that walks into the classroom. </w:t>
      </w:r>
      <w:r w:rsidR="00E9017F">
        <w:t>In addition to the items listed above, in my</w:t>
      </w:r>
      <w:r>
        <w:t xml:space="preserve"> Evidence of Teaching Effectiveness</w:t>
      </w:r>
      <w:r w:rsidR="009A4B24">
        <w:t xml:space="preserve"> section</w:t>
      </w:r>
      <w:r>
        <w:t xml:space="preserve">, I elaborated on how I have accomplished this goal through various principles I have implemented in </w:t>
      </w:r>
      <w:r w:rsidR="00113102">
        <w:t>my courses</w:t>
      </w:r>
      <w:r>
        <w:t xml:space="preserve">. Below, I wish to summarize these principles to highlight my accomplishments in the classroom. </w:t>
      </w:r>
    </w:p>
    <w:p w14:paraId="7AE2980D" w14:textId="77777777" w:rsidR="00BF123E" w:rsidRDefault="00BF123E" w:rsidP="00D31727">
      <w:pPr>
        <w:tabs>
          <w:tab w:val="right" w:pos="10800"/>
        </w:tabs>
      </w:pPr>
    </w:p>
    <w:p w14:paraId="567D6E54" w14:textId="31445499" w:rsidR="00BF123E" w:rsidRPr="00532C60" w:rsidRDefault="00BF123E" w:rsidP="00BF123E">
      <w:pPr>
        <w:pStyle w:val="ListParagraph"/>
        <w:numPr>
          <w:ilvl w:val="0"/>
          <w:numId w:val="8"/>
        </w:numPr>
        <w:tabs>
          <w:tab w:val="right" w:pos="10800"/>
        </w:tabs>
        <w:rPr>
          <w:u w:val="single"/>
        </w:rPr>
      </w:pPr>
      <w:r w:rsidRPr="00532C60">
        <w:rPr>
          <w:u w:val="single"/>
        </w:rPr>
        <w:t>Active Learning and Student Engagement</w:t>
      </w:r>
    </w:p>
    <w:p w14:paraId="05892C5D" w14:textId="722F7B47" w:rsidR="00532C60" w:rsidRDefault="00532C60" w:rsidP="00532C60">
      <w:pPr>
        <w:tabs>
          <w:tab w:val="right" w:pos="10800"/>
        </w:tabs>
      </w:pPr>
      <w:r>
        <w:t xml:space="preserve">My courses have been injected with various methods of active learning, including Top Hat questions, in-class group assignments, and guided lecture notes. Feedback from students has been overwhelmingly positive </w:t>
      </w:r>
      <w:r w:rsidR="00D2646D">
        <w:t>regarding</w:t>
      </w:r>
      <w:r>
        <w:t xml:space="preserve"> these items, and I continue to integrate more of these techniques to my courses in the coming semesters. </w:t>
      </w:r>
      <w:r w:rsidR="00D2646D">
        <w:t xml:space="preserve">I plan to leverage the resources provided from the Center for Teaching and Learning as I attend upcoming seminars. </w:t>
      </w:r>
    </w:p>
    <w:p w14:paraId="4FAD6B1C" w14:textId="77777777" w:rsidR="00532C60" w:rsidRDefault="00532C60" w:rsidP="00532C60">
      <w:pPr>
        <w:tabs>
          <w:tab w:val="right" w:pos="10800"/>
        </w:tabs>
      </w:pPr>
    </w:p>
    <w:p w14:paraId="0F11B0CB" w14:textId="7AEB459B" w:rsidR="00BF123E" w:rsidRPr="0012294D" w:rsidRDefault="00BF123E" w:rsidP="00BF123E">
      <w:pPr>
        <w:pStyle w:val="ListParagraph"/>
        <w:numPr>
          <w:ilvl w:val="0"/>
          <w:numId w:val="8"/>
        </w:numPr>
        <w:tabs>
          <w:tab w:val="right" w:pos="10800"/>
        </w:tabs>
        <w:rPr>
          <w:u w:val="single"/>
        </w:rPr>
      </w:pPr>
      <w:r w:rsidRPr="0012294D">
        <w:rPr>
          <w:u w:val="single"/>
        </w:rPr>
        <w:t>Clear and Organized Instruction and Materials</w:t>
      </w:r>
    </w:p>
    <w:p w14:paraId="132C4171" w14:textId="06B2E4A3" w:rsidR="00532C60" w:rsidRDefault="00532C60" w:rsidP="00532C60">
      <w:pPr>
        <w:tabs>
          <w:tab w:val="right" w:pos="10800"/>
        </w:tabs>
      </w:pPr>
      <w:r>
        <w:t xml:space="preserve">A core value that I implement in all materials used in my course is that of organization. </w:t>
      </w:r>
      <w:r w:rsidR="00B12C61">
        <w:t>I scrutinize e</w:t>
      </w:r>
      <w:r>
        <w:t>ach item, including slides, handouts, practice problems, videos, and others, for clarity, conciseness, and accuracy before being used in the course. Students have expressed significant appreciation for the organization and clarity I provide them through these materials. I believe a key to effective learning is an organized and clear method of teaching, and this extends to the materials provided to students. I will always place an emphasis on organization in my future teaching endeavors.</w:t>
      </w:r>
    </w:p>
    <w:p w14:paraId="3AE43E03" w14:textId="77777777" w:rsidR="00532C60" w:rsidRDefault="00532C60" w:rsidP="00532C60">
      <w:pPr>
        <w:tabs>
          <w:tab w:val="right" w:pos="10800"/>
        </w:tabs>
      </w:pPr>
    </w:p>
    <w:p w14:paraId="06C95B30" w14:textId="7EE493C3" w:rsidR="00BF123E" w:rsidRPr="0012294D" w:rsidRDefault="00BF123E" w:rsidP="00BF123E">
      <w:pPr>
        <w:pStyle w:val="ListParagraph"/>
        <w:numPr>
          <w:ilvl w:val="0"/>
          <w:numId w:val="8"/>
        </w:numPr>
        <w:tabs>
          <w:tab w:val="right" w:pos="10800"/>
        </w:tabs>
        <w:rPr>
          <w:u w:val="single"/>
        </w:rPr>
      </w:pPr>
      <w:r w:rsidRPr="0012294D">
        <w:rPr>
          <w:u w:val="single"/>
        </w:rPr>
        <w:t>Interleaving and Spaced Repetition of Concepts</w:t>
      </w:r>
    </w:p>
    <w:p w14:paraId="3EFBE847" w14:textId="58814426" w:rsidR="00532C60" w:rsidRDefault="0012294D" w:rsidP="00532C60">
      <w:pPr>
        <w:tabs>
          <w:tab w:val="right" w:pos="10800"/>
        </w:tabs>
      </w:pPr>
      <w:r>
        <w:t xml:space="preserve">As discussed in my Evidence of Teaching Effectiveness, the science of teaching and learning is not explicitly discussed when training teachers. On my own, I have studied and implemented teaching principles that, when implemented, have helped students achieve higher scores and establish lifelong </w:t>
      </w:r>
      <w:r>
        <w:lastRenderedPageBreak/>
        <w:t xml:space="preserve">learning habits. These concepts include Interleaving and Spaced Repetition of Concepts. As I develop myself as a lecturer, I will continue to leverage </w:t>
      </w:r>
      <w:r w:rsidR="002472CC">
        <w:t>scientifically studied</w:t>
      </w:r>
      <w:r>
        <w:t xml:space="preserve"> methods to assist in the learning and development of my students. </w:t>
      </w:r>
    </w:p>
    <w:p w14:paraId="2550CB2E" w14:textId="77777777" w:rsidR="0012294D" w:rsidRDefault="0012294D" w:rsidP="00532C60">
      <w:pPr>
        <w:tabs>
          <w:tab w:val="right" w:pos="10800"/>
        </w:tabs>
      </w:pPr>
    </w:p>
    <w:p w14:paraId="1DB69077" w14:textId="62C07A06" w:rsidR="00532C60" w:rsidRPr="002472CC" w:rsidRDefault="00BF123E" w:rsidP="00532C60">
      <w:pPr>
        <w:pStyle w:val="ListParagraph"/>
        <w:numPr>
          <w:ilvl w:val="0"/>
          <w:numId w:val="8"/>
        </w:numPr>
        <w:tabs>
          <w:tab w:val="right" w:pos="10800"/>
        </w:tabs>
        <w:rPr>
          <w:u w:val="single"/>
        </w:rPr>
      </w:pPr>
      <w:r w:rsidRPr="002472CC">
        <w:rPr>
          <w:u w:val="single"/>
        </w:rPr>
        <w:t>Special Honors and Recognitions for Teaching Accomplishments</w:t>
      </w:r>
    </w:p>
    <w:p w14:paraId="0CBBDA68" w14:textId="77EC73D7" w:rsidR="00532C60" w:rsidRDefault="002472CC" w:rsidP="00532C60">
      <w:pPr>
        <w:tabs>
          <w:tab w:val="right" w:pos="10800"/>
        </w:tabs>
      </w:pPr>
      <w:r>
        <w:t xml:space="preserve">Through my years at UGA, I have been honored with two significant teaching awards that provide evidence of my teaching effectiveness and accomplishments in the classroom with students. While reception of awards is not necessary for an instructor to be effective, I believe these awards demonstrate my passion and effectiveness in the classroom. As part of my Evidence of Teaching Effectiveness section, I elaborate on these awards and how they have motivated me to be the best instructor possible. </w:t>
      </w:r>
    </w:p>
    <w:p w14:paraId="5DFC4329" w14:textId="77777777" w:rsidR="002472CC" w:rsidRDefault="002472CC" w:rsidP="00532C60">
      <w:pPr>
        <w:tabs>
          <w:tab w:val="right" w:pos="10800"/>
        </w:tabs>
      </w:pPr>
    </w:p>
    <w:p w14:paraId="6ADFEB11" w14:textId="7B2629E2" w:rsidR="00BF123E" w:rsidRPr="00FA161A" w:rsidRDefault="00BF123E" w:rsidP="00BF123E">
      <w:pPr>
        <w:pStyle w:val="ListParagraph"/>
        <w:numPr>
          <w:ilvl w:val="0"/>
          <w:numId w:val="8"/>
        </w:numPr>
        <w:tabs>
          <w:tab w:val="right" w:pos="10800"/>
        </w:tabs>
        <w:rPr>
          <w:u w:val="single"/>
        </w:rPr>
      </w:pPr>
      <w:r w:rsidRPr="00FA161A">
        <w:rPr>
          <w:u w:val="single"/>
        </w:rPr>
        <w:t>Scholarly Activities Related to Teaching</w:t>
      </w:r>
    </w:p>
    <w:p w14:paraId="2ED865F1" w14:textId="1E4FCA68" w:rsidR="00532C60" w:rsidRDefault="00FA161A" w:rsidP="00532C60">
      <w:pPr>
        <w:tabs>
          <w:tab w:val="right" w:pos="10800"/>
        </w:tabs>
      </w:pPr>
      <w:r>
        <w:t xml:space="preserve">As part of my professional development, I have had the opportunity to review the end-of-chapter materials for a managerial and cost accounting textbook. Through this experience, I was able to identify the various pitfalls that students may encounter as they approach various questions within the managerial accounting world. I have applied this understanding to my own courses as I develop and produce materials and content for students to complete. This review experience allowed me to approach concepts and questions from the perspective of the student, which is paramount when identifying the needs of each individual student. </w:t>
      </w:r>
    </w:p>
    <w:p w14:paraId="47AFA5F4" w14:textId="77777777" w:rsidR="002472CC" w:rsidRDefault="002472CC" w:rsidP="00532C60">
      <w:pPr>
        <w:tabs>
          <w:tab w:val="right" w:pos="10800"/>
        </w:tabs>
      </w:pPr>
    </w:p>
    <w:p w14:paraId="62DE69A2" w14:textId="614AA78C" w:rsidR="00BF123E" w:rsidRPr="008745FF" w:rsidRDefault="00BF123E" w:rsidP="00BF123E">
      <w:pPr>
        <w:pStyle w:val="ListParagraph"/>
        <w:numPr>
          <w:ilvl w:val="0"/>
          <w:numId w:val="8"/>
        </w:numPr>
        <w:tabs>
          <w:tab w:val="right" w:pos="10800"/>
        </w:tabs>
        <w:rPr>
          <w:u w:val="single"/>
        </w:rPr>
      </w:pPr>
      <w:r w:rsidRPr="008745FF">
        <w:rPr>
          <w:u w:val="single"/>
        </w:rPr>
        <w:t>Sustained Participation in Professional Development</w:t>
      </w:r>
    </w:p>
    <w:p w14:paraId="359144AF" w14:textId="2D0982B3" w:rsidR="00532C60" w:rsidRDefault="00104659" w:rsidP="00532C60">
      <w:pPr>
        <w:tabs>
          <w:tab w:val="right" w:pos="10800"/>
        </w:tabs>
      </w:pPr>
      <w:r>
        <w:t xml:space="preserve">One of my highest priorities is that of development and growth, not only for my students, but for me as well. I believe that I must be as skilled as possible to be the best lecturer for my students. To do this, I have dedicated myself to learning and development, particularly through the attendance of targeted conferences that will provide the best possible outcome for my classroom development. A list of all conferences attended can be found in my Evidence of Teaching Effectiveness section. </w:t>
      </w:r>
    </w:p>
    <w:p w14:paraId="7AD4B941" w14:textId="77777777" w:rsidR="009B3880" w:rsidRDefault="009B3880" w:rsidP="009B3880">
      <w:pPr>
        <w:tabs>
          <w:tab w:val="right" w:pos="10800"/>
        </w:tabs>
      </w:pPr>
    </w:p>
    <w:p w14:paraId="3139B479" w14:textId="4B8DF627" w:rsidR="009B3880" w:rsidRPr="000C5849" w:rsidRDefault="009B3880" w:rsidP="009B3880">
      <w:pPr>
        <w:tabs>
          <w:tab w:val="right" w:pos="10800"/>
        </w:tabs>
      </w:pPr>
    </w:p>
    <w:sectPr w:rsidR="009B3880" w:rsidRPr="000C5849" w:rsidSect="00E40C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50AB"/>
    <w:multiLevelType w:val="hybridMultilevel"/>
    <w:tmpl w:val="6F1C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D6B94"/>
    <w:multiLevelType w:val="hybridMultilevel"/>
    <w:tmpl w:val="FCC003A2"/>
    <w:lvl w:ilvl="0" w:tplc="D3AAD550">
      <w:start w:val="1075"/>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57508"/>
    <w:multiLevelType w:val="hybridMultilevel"/>
    <w:tmpl w:val="80D63A12"/>
    <w:lvl w:ilvl="0" w:tplc="D3AAD550">
      <w:start w:val="1075"/>
      <w:numFmt w:val="bullet"/>
      <w:lvlText w:val="-"/>
      <w:lvlJc w:val="left"/>
      <w:pPr>
        <w:ind w:left="1446" w:hanging="360"/>
      </w:pPr>
      <w:rPr>
        <w:rFonts w:ascii="Times New Roman" w:eastAsiaTheme="minorHAnsi" w:hAnsi="Times New Roman" w:cs="Times New Roman" w:hint="default"/>
        <w:b/>
        <w:sz w:val="24"/>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18568C5"/>
    <w:multiLevelType w:val="hybridMultilevel"/>
    <w:tmpl w:val="3474B33C"/>
    <w:lvl w:ilvl="0" w:tplc="D3AAD550">
      <w:start w:val="1075"/>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551EB"/>
    <w:multiLevelType w:val="hybridMultilevel"/>
    <w:tmpl w:val="B8A04FFC"/>
    <w:lvl w:ilvl="0" w:tplc="D3AAD550">
      <w:start w:val="1075"/>
      <w:numFmt w:val="bullet"/>
      <w:lvlText w:val="-"/>
      <w:lvlJc w:val="left"/>
      <w:pPr>
        <w:ind w:left="360" w:hanging="360"/>
      </w:pPr>
      <w:rPr>
        <w:rFonts w:ascii="Times New Roman" w:eastAsiaTheme="minorHAnsi" w:hAnsi="Times New Roman" w:cs="Times New Roman"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96702C"/>
    <w:multiLevelType w:val="hybridMultilevel"/>
    <w:tmpl w:val="641C032A"/>
    <w:lvl w:ilvl="0" w:tplc="D3AAD550">
      <w:start w:val="1075"/>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B614F"/>
    <w:multiLevelType w:val="hybridMultilevel"/>
    <w:tmpl w:val="C78E16F2"/>
    <w:lvl w:ilvl="0" w:tplc="D3AAD550">
      <w:start w:val="1075"/>
      <w:numFmt w:val="bullet"/>
      <w:lvlText w:val="-"/>
      <w:lvlJc w:val="left"/>
      <w:pPr>
        <w:ind w:left="1446" w:hanging="360"/>
      </w:pPr>
      <w:rPr>
        <w:rFonts w:ascii="Times New Roman" w:eastAsiaTheme="minorHAnsi" w:hAnsi="Times New Roman" w:cs="Times New Roman" w:hint="default"/>
        <w:b/>
        <w:sz w:val="24"/>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727F4A6F"/>
    <w:multiLevelType w:val="hybridMultilevel"/>
    <w:tmpl w:val="8AC29C3E"/>
    <w:lvl w:ilvl="0" w:tplc="D3AAD550">
      <w:start w:val="1075"/>
      <w:numFmt w:val="bullet"/>
      <w:lvlText w:val="-"/>
      <w:lvlJc w:val="left"/>
      <w:pPr>
        <w:ind w:left="720" w:hanging="360"/>
      </w:pPr>
      <w:rPr>
        <w:rFonts w:ascii="Times New Roman" w:eastAsiaTheme="minorHAns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125601">
    <w:abstractNumId w:val="7"/>
  </w:num>
  <w:num w:numId="2" w16cid:durableId="1131631425">
    <w:abstractNumId w:val="2"/>
  </w:num>
  <w:num w:numId="3" w16cid:durableId="680009311">
    <w:abstractNumId w:val="6"/>
  </w:num>
  <w:num w:numId="4" w16cid:durableId="1990209787">
    <w:abstractNumId w:val="5"/>
  </w:num>
  <w:num w:numId="5" w16cid:durableId="1094714342">
    <w:abstractNumId w:val="3"/>
  </w:num>
  <w:num w:numId="6" w16cid:durableId="160855165">
    <w:abstractNumId w:val="4"/>
  </w:num>
  <w:num w:numId="7" w16cid:durableId="783039752">
    <w:abstractNumId w:val="1"/>
  </w:num>
  <w:num w:numId="8" w16cid:durableId="182388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C0"/>
    <w:rsid w:val="00054BD7"/>
    <w:rsid w:val="00064DD8"/>
    <w:rsid w:val="000819FB"/>
    <w:rsid w:val="00087DB9"/>
    <w:rsid w:val="000B4BC6"/>
    <w:rsid w:val="000C5849"/>
    <w:rsid w:val="00100970"/>
    <w:rsid w:val="00104659"/>
    <w:rsid w:val="00113102"/>
    <w:rsid w:val="0012294D"/>
    <w:rsid w:val="001B37C3"/>
    <w:rsid w:val="001D064E"/>
    <w:rsid w:val="001E22C2"/>
    <w:rsid w:val="001E69E6"/>
    <w:rsid w:val="00222228"/>
    <w:rsid w:val="002472CC"/>
    <w:rsid w:val="00261D52"/>
    <w:rsid w:val="00262D3B"/>
    <w:rsid w:val="002B59AB"/>
    <w:rsid w:val="002C000F"/>
    <w:rsid w:val="002F5F68"/>
    <w:rsid w:val="00312AF0"/>
    <w:rsid w:val="00323674"/>
    <w:rsid w:val="003642E8"/>
    <w:rsid w:val="00367AE2"/>
    <w:rsid w:val="003943E9"/>
    <w:rsid w:val="00395E34"/>
    <w:rsid w:val="003A6F9C"/>
    <w:rsid w:val="004216AD"/>
    <w:rsid w:val="004218A1"/>
    <w:rsid w:val="0042363E"/>
    <w:rsid w:val="00454C34"/>
    <w:rsid w:val="00461655"/>
    <w:rsid w:val="00483DF8"/>
    <w:rsid w:val="004863C4"/>
    <w:rsid w:val="004869C5"/>
    <w:rsid w:val="004E1656"/>
    <w:rsid w:val="004F0609"/>
    <w:rsid w:val="00532C60"/>
    <w:rsid w:val="00533BCE"/>
    <w:rsid w:val="00557B5F"/>
    <w:rsid w:val="005601BF"/>
    <w:rsid w:val="00572314"/>
    <w:rsid w:val="005C65EF"/>
    <w:rsid w:val="006219C0"/>
    <w:rsid w:val="00650CE6"/>
    <w:rsid w:val="00652C94"/>
    <w:rsid w:val="006713D8"/>
    <w:rsid w:val="006A36A2"/>
    <w:rsid w:val="006B56C7"/>
    <w:rsid w:val="006C40E8"/>
    <w:rsid w:val="00721A48"/>
    <w:rsid w:val="00722B8F"/>
    <w:rsid w:val="007F32CC"/>
    <w:rsid w:val="00800613"/>
    <w:rsid w:val="00865F20"/>
    <w:rsid w:val="008745FF"/>
    <w:rsid w:val="008E279A"/>
    <w:rsid w:val="008F7B73"/>
    <w:rsid w:val="00910B2B"/>
    <w:rsid w:val="0091199E"/>
    <w:rsid w:val="009455DB"/>
    <w:rsid w:val="00956237"/>
    <w:rsid w:val="009A4B24"/>
    <w:rsid w:val="009B3880"/>
    <w:rsid w:val="009C67EC"/>
    <w:rsid w:val="009F301A"/>
    <w:rsid w:val="00A14978"/>
    <w:rsid w:val="00A23888"/>
    <w:rsid w:val="00A46BC9"/>
    <w:rsid w:val="00A47560"/>
    <w:rsid w:val="00A76256"/>
    <w:rsid w:val="00AB5CE2"/>
    <w:rsid w:val="00B12C61"/>
    <w:rsid w:val="00B466F8"/>
    <w:rsid w:val="00B87375"/>
    <w:rsid w:val="00BF123E"/>
    <w:rsid w:val="00C63E8C"/>
    <w:rsid w:val="00CA6808"/>
    <w:rsid w:val="00D12586"/>
    <w:rsid w:val="00D15316"/>
    <w:rsid w:val="00D2646D"/>
    <w:rsid w:val="00D31727"/>
    <w:rsid w:val="00D575AD"/>
    <w:rsid w:val="00DD0789"/>
    <w:rsid w:val="00E04197"/>
    <w:rsid w:val="00E40C3C"/>
    <w:rsid w:val="00E5091A"/>
    <w:rsid w:val="00E56B99"/>
    <w:rsid w:val="00E9017F"/>
    <w:rsid w:val="00EC6F78"/>
    <w:rsid w:val="00F01AB2"/>
    <w:rsid w:val="00F13299"/>
    <w:rsid w:val="00F2721F"/>
    <w:rsid w:val="00F3424B"/>
    <w:rsid w:val="00F7081F"/>
    <w:rsid w:val="00F87FA9"/>
    <w:rsid w:val="00FA161A"/>
    <w:rsid w:val="00FC167B"/>
    <w:rsid w:val="00FC2E5D"/>
    <w:rsid w:val="00FD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8268"/>
  <w15:chartTrackingRefBased/>
  <w15:docId w15:val="{6EA7ED0B-E906-084D-8303-0C5F44B6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9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9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9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9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9C0"/>
    <w:rPr>
      <w:rFonts w:eastAsiaTheme="majorEastAsia" w:cstheme="majorBidi"/>
      <w:color w:val="272727" w:themeColor="text1" w:themeTint="D8"/>
    </w:rPr>
  </w:style>
  <w:style w:type="paragraph" w:styleId="Title">
    <w:name w:val="Title"/>
    <w:basedOn w:val="Normal"/>
    <w:next w:val="Normal"/>
    <w:link w:val="TitleChar"/>
    <w:uiPriority w:val="10"/>
    <w:qFormat/>
    <w:rsid w:val="006219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9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9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19C0"/>
    <w:rPr>
      <w:i/>
      <w:iCs/>
      <w:color w:val="404040" w:themeColor="text1" w:themeTint="BF"/>
    </w:rPr>
  </w:style>
  <w:style w:type="paragraph" w:styleId="ListParagraph">
    <w:name w:val="List Paragraph"/>
    <w:basedOn w:val="Normal"/>
    <w:uiPriority w:val="34"/>
    <w:qFormat/>
    <w:rsid w:val="006219C0"/>
    <w:pPr>
      <w:ind w:left="720"/>
      <w:contextualSpacing/>
    </w:pPr>
  </w:style>
  <w:style w:type="character" w:styleId="IntenseEmphasis">
    <w:name w:val="Intense Emphasis"/>
    <w:basedOn w:val="DefaultParagraphFont"/>
    <w:uiPriority w:val="21"/>
    <w:qFormat/>
    <w:rsid w:val="006219C0"/>
    <w:rPr>
      <w:i/>
      <w:iCs/>
      <w:color w:val="0F4761" w:themeColor="accent1" w:themeShade="BF"/>
    </w:rPr>
  </w:style>
  <w:style w:type="paragraph" w:styleId="IntenseQuote">
    <w:name w:val="Intense Quote"/>
    <w:basedOn w:val="Normal"/>
    <w:next w:val="Normal"/>
    <w:link w:val="IntenseQuoteChar"/>
    <w:uiPriority w:val="30"/>
    <w:qFormat/>
    <w:rsid w:val="00621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9C0"/>
    <w:rPr>
      <w:i/>
      <w:iCs/>
      <w:color w:val="0F4761" w:themeColor="accent1" w:themeShade="BF"/>
    </w:rPr>
  </w:style>
  <w:style w:type="character" w:styleId="IntenseReference">
    <w:name w:val="Intense Reference"/>
    <w:basedOn w:val="DefaultParagraphFont"/>
    <w:uiPriority w:val="32"/>
    <w:qFormat/>
    <w:rsid w:val="006219C0"/>
    <w:rPr>
      <w:b/>
      <w:bCs/>
      <w:smallCaps/>
      <w:color w:val="0F4761" w:themeColor="accent1" w:themeShade="BF"/>
      <w:spacing w:val="5"/>
    </w:rPr>
  </w:style>
  <w:style w:type="character" w:styleId="Hyperlink">
    <w:name w:val="Hyperlink"/>
    <w:basedOn w:val="DefaultParagraphFont"/>
    <w:uiPriority w:val="99"/>
    <w:unhideWhenUsed/>
    <w:rsid w:val="00E40C3C"/>
    <w:rPr>
      <w:color w:val="467886" w:themeColor="hyperlink"/>
      <w:u w:val="single"/>
    </w:rPr>
  </w:style>
  <w:style w:type="character" w:styleId="UnresolvedMention">
    <w:name w:val="Unresolved Mention"/>
    <w:basedOn w:val="DefaultParagraphFont"/>
    <w:uiPriority w:val="99"/>
    <w:semiHidden/>
    <w:unhideWhenUsed/>
    <w:rsid w:val="00E4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d.hugie@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1466</Words>
  <Characters>8184</Characters>
  <Application>Microsoft Office Word</Application>
  <DocSecurity>0</DocSecurity>
  <Lines>170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 Hugie</dc:creator>
  <cp:keywords/>
  <dc:description/>
  <cp:lastModifiedBy>Chad R Hugie</cp:lastModifiedBy>
  <cp:revision>93</cp:revision>
  <dcterms:created xsi:type="dcterms:W3CDTF">2025-01-23T19:13:00Z</dcterms:created>
  <dcterms:modified xsi:type="dcterms:W3CDTF">2025-12-19T00:03:00Z</dcterms:modified>
</cp:coreProperties>
</file>